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CE55" w14:textId="77777777" w:rsidR="005618F0" w:rsidRDefault="00AE6330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14:paraId="16EB665A" w14:textId="77777777" w:rsidR="005618F0" w:rsidRDefault="00AE633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广西科学技术奖提名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及形审公示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pPr w:leftFromText="180" w:rightFromText="180" w:vertAnchor="text" w:horzAnchor="page" w:tblpXSpec="center" w:tblpY="215"/>
        <w:tblOverlap w:val="never"/>
        <w:tblW w:w="9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823"/>
        <w:gridCol w:w="347"/>
        <w:gridCol w:w="1035"/>
        <w:gridCol w:w="975"/>
        <w:gridCol w:w="855"/>
        <w:gridCol w:w="1034"/>
        <w:gridCol w:w="883"/>
        <w:gridCol w:w="783"/>
        <w:gridCol w:w="834"/>
        <w:gridCol w:w="1206"/>
      </w:tblGrid>
      <w:tr w:rsidR="005618F0" w14:paraId="590779F5" w14:textId="77777777" w:rsidTr="00376466">
        <w:trPr>
          <w:cantSplit/>
          <w:trHeight w:val="432"/>
          <w:jc w:val="center"/>
        </w:trPr>
        <w:tc>
          <w:tcPr>
            <w:tcW w:w="2028" w:type="dxa"/>
            <w:gridSpan w:val="2"/>
            <w:vAlign w:val="center"/>
          </w:tcPr>
          <w:bookmarkEnd w:id="0"/>
          <w:p w14:paraId="5FC24B82" w14:textId="77777777" w:rsidR="005618F0" w:rsidRDefault="00AE63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成果名称</w:t>
            </w:r>
          </w:p>
        </w:tc>
        <w:tc>
          <w:tcPr>
            <w:tcW w:w="7952" w:type="dxa"/>
            <w:gridSpan w:val="9"/>
            <w:vAlign w:val="center"/>
          </w:tcPr>
          <w:p w14:paraId="3BD798A3" w14:textId="77777777" w:rsidR="005618F0" w:rsidRDefault="00AE63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智能制造工业物联网平台及关键技术应用</w:t>
            </w:r>
          </w:p>
        </w:tc>
      </w:tr>
      <w:tr w:rsidR="005618F0" w14:paraId="49987609" w14:textId="77777777" w:rsidTr="00376466">
        <w:trPr>
          <w:cantSplit/>
          <w:trHeight w:val="774"/>
          <w:jc w:val="center"/>
        </w:trPr>
        <w:tc>
          <w:tcPr>
            <w:tcW w:w="2028" w:type="dxa"/>
            <w:gridSpan w:val="2"/>
            <w:vAlign w:val="center"/>
          </w:tcPr>
          <w:p w14:paraId="0EDE968E" w14:textId="77777777" w:rsidR="005618F0" w:rsidRDefault="00AE63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候选个人</w:t>
            </w:r>
          </w:p>
          <w:p w14:paraId="0C42844E" w14:textId="77777777" w:rsidR="005618F0" w:rsidRDefault="00AE63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（完成人）</w:t>
            </w:r>
          </w:p>
        </w:tc>
        <w:tc>
          <w:tcPr>
            <w:tcW w:w="7952" w:type="dxa"/>
            <w:gridSpan w:val="9"/>
            <w:vAlign w:val="center"/>
          </w:tcPr>
          <w:p w14:paraId="6EDA5915" w14:textId="77777777" w:rsidR="005618F0" w:rsidRDefault="00AE6330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罗桂华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，方志军，丁永，韩凤明，潘旗艳，刘超，孙国豪，黄淑珍，何剑，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黄艳杰</w:t>
            </w:r>
            <w:proofErr w:type="gramEnd"/>
          </w:p>
        </w:tc>
      </w:tr>
      <w:tr w:rsidR="005618F0" w14:paraId="277881FF" w14:textId="77777777" w:rsidTr="00376466">
        <w:trPr>
          <w:cantSplit/>
          <w:trHeight w:val="90"/>
          <w:jc w:val="center"/>
        </w:trPr>
        <w:tc>
          <w:tcPr>
            <w:tcW w:w="2028" w:type="dxa"/>
            <w:gridSpan w:val="2"/>
            <w:vAlign w:val="center"/>
          </w:tcPr>
          <w:p w14:paraId="78F51766" w14:textId="77777777" w:rsidR="005618F0" w:rsidRDefault="00AE63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候选组织</w:t>
            </w:r>
          </w:p>
          <w:p w14:paraId="6D8FA5FA" w14:textId="77777777" w:rsidR="005618F0" w:rsidRDefault="00AE63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（完成单位）</w:t>
            </w:r>
          </w:p>
        </w:tc>
        <w:tc>
          <w:tcPr>
            <w:tcW w:w="7952" w:type="dxa"/>
            <w:gridSpan w:val="9"/>
            <w:vAlign w:val="center"/>
          </w:tcPr>
          <w:p w14:paraId="3ADF66D3" w14:textId="77777777" w:rsidR="005618F0" w:rsidRDefault="00AE633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润建股份有限公司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，广西七识数字科技有限公司，东华大学，广西工业职业技术学院</w:t>
            </w:r>
          </w:p>
        </w:tc>
      </w:tr>
      <w:tr w:rsidR="005618F0" w14:paraId="40917FE5" w14:textId="77777777" w:rsidTr="00376466">
        <w:trPr>
          <w:cantSplit/>
          <w:trHeight w:val="402"/>
          <w:jc w:val="center"/>
        </w:trPr>
        <w:tc>
          <w:tcPr>
            <w:tcW w:w="2028" w:type="dxa"/>
            <w:gridSpan w:val="2"/>
            <w:vAlign w:val="center"/>
          </w:tcPr>
          <w:p w14:paraId="551FE934" w14:textId="77777777" w:rsidR="005618F0" w:rsidRDefault="00AE63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提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者</w:t>
            </w:r>
          </w:p>
        </w:tc>
        <w:tc>
          <w:tcPr>
            <w:tcW w:w="7952" w:type="dxa"/>
            <w:gridSpan w:val="9"/>
            <w:vAlign w:val="center"/>
          </w:tcPr>
          <w:p w14:paraId="44425A5D" w14:textId="77777777" w:rsidR="005618F0" w:rsidRDefault="00AE63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南宁市人民政府</w:t>
            </w:r>
          </w:p>
        </w:tc>
      </w:tr>
      <w:tr w:rsidR="005618F0" w14:paraId="2545116D" w14:textId="77777777" w:rsidTr="00376466">
        <w:trPr>
          <w:trHeight w:val="187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28E4536D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知识产权（标准）类别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5A615144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知识产权（标准）具体名称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62778148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国家</w:t>
            </w:r>
          </w:p>
          <w:p w14:paraId="1DA7905C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（地区）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4059CDCC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授权号（标准编号）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5038E3AD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授权（标准发布）日期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3183322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证书编号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br/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（标准批准发布部门）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1127AE87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权利人（标准起草单位）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3A5F38E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发明人（标准起草人）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216B0CF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发明专利（标准）有效状态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6B89EC8F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广西单位是否为原始权利人、起草人</w:t>
            </w:r>
          </w:p>
        </w:tc>
      </w:tr>
      <w:tr w:rsidR="005618F0" w14:paraId="7CAF463D" w14:textId="77777777" w:rsidTr="00376466">
        <w:trPr>
          <w:trHeight w:val="726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65BA5697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实用新型专利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3898D07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一种多接口的数据采集装置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59818D57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中国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5A1819F8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ZL202222417019.9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69A9375A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1BBD65FE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证书号第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17958968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号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4BFE832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润建股份有限公司</w:t>
            </w:r>
            <w:proofErr w:type="gramEnd"/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7DF9A296" w14:textId="77777777" w:rsidR="005618F0" w:rsidRDefault="00AE633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罗桂华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、胡永乐、许文杰、丁永、李振练、罗剑涛、黄海江、黄淑珍、李林强、潘旗艳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CDF62A1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有效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50D7AA5B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是</w:t>
            </w:r>
          </w:p>
        </w:tc>
      </w:tr>
      <w:tr w:rsidR="005618F0" w14:paraId="17A6237C" w14:textId="77777777" w:rsidTr="00376466">
        <w:trPr>
          <w:trHeight w:val="726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6B26828D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实用新型专利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3F6B46BF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一种移动式工业数据采集装置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1185DA0B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中国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570A8481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ZL202222416346.2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498A1EA8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29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52C6EC0C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证书号第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17917096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号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345A5A1B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润建股份有限公司</w:t>
            </w:r>
            <w:proofErr w:type="gramEnd"/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093F9E2C" w14:textId="77777777" w:rsidR="005618F0" w:rsidRDefault="00AE633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罗剑涛、胡永乐、罗桂华、丁永、李振练、黄海江、黄淑珍、梁海冰、潘旗艳、吴诗平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8A3A1B9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有效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688028B2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是</w:t>
            </w:r>
          </w:p>
        </w:tc>
      </w:tr>
      <w:tr w:rsidR="005618F0" w14:paraId="634B4EDA" w14:textId="77777777" w:rsidTr="00376466">
        <w:trPr>
          <w:trHeight w:val="726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5BAC185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lastRenderedPageBreak/>
              <w:t>计算机软件著作权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742DFE8B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智慧车间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T-MES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软件系统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V1.0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238B04E5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中国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27479C5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kern w:val="0"/>
                <w:sz w:val="20"/>
                <w:szCs w:val="22"/>
              </w:rPr>
              <w:t>2022SR1419010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01454C3D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26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5A8A6E17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软著登字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10373209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号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0BAE4F7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润建股份有限公司</w:t>
            </w:r>
            <w:proofErr w:type="gramEnd"/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392B1E69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napToGrid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胡永乐，丁永，韦伟，黄建华，樊守捷、韦继斐、蓝韶华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63A72FE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有效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4B5A53BD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是</w:t>
            </w:r>
          </w:p>
        </w:tc>
      </w:tr>
      <w:tr w:rsidR="005618F0" w14:paraId="4D6FCF4A" w14:textId="77777777" w:rsidTr="00376466">
        <w:trPr>
          <w:trHeight w:val="726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5B1CEF30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计算机软件著作权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0010F728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智能制造大数据平台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V1.0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25E67088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中国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1477D15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2022SR1419009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53A61BF1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26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268ACEA2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软著登字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10373208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号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3625EDC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润建股份有限公司</w:t>
            </w:r>
            <w:proofErr w:type="gramEnd"/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681FA55C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胡永乐，丁永，韦伟，黄建华，樊守捷、韦继斐、蓝韶华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2117B1DC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有效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250F0CEE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是</w:t>
            </w:r>
          </w:p>
        </w:tc>
      </w:tr>
      <w:tr w:rsidR="005618F0" w14:paraId="4B594A76" w14:textId="77777777" w:rsidTr="00376466">
        <w:trPr>
          <w:trHeight w:val="726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55703900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计算机软件著作权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4D479D2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智慧车间供应链管理系统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V1.0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4F64A71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中国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636A6FCC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2023SR0263688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054FD488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62991CB4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软著登字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10850859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号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26EF012E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润建股份有限公司</w:t>
            </w:r>
            <w:proofErr w:type="gramEnd"/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3A0D08BE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罗桂华，方志军，丁永，潘旗艳，刘超，罗贞，韩凤明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2115425C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有效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479F750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是</w:t>
            </w:r>
          </w:p>
        </w:tc>
      </w:tr>
      <w:tr w:rsidR="005618F0" w14:paraId="1B26D11D" w14:textId="77777777" w:rsidTr="00376466">
        <w:trPr>
          <w:trHeight w:val="726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3B8A5E32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计算机软件著作权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464C690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智慧车间能耗数据分析系统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V1.0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7C65E23E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中国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6BA56745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2023SR0263690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4377C0EC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6430E524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软著登字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10850861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号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42D373E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润建股份有限公司</w:t>
            </w:r>
            <w:proofErr w:type="gramEnd"/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4511B530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罗桂华，丁永，潘旗艳，刘超，孙国豪，罗贞，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黄艳杰</w:t>
            </w:r>
            <w:proofErr w:type="gramEnd"/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360D797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有效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453B9DF0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是</w:t>
            </w:r>
          </w:p>
        </w:tc>
      </w:tr>
      <w:tr w:rsidR="005618F0" w14:paraId="1885DE9C" w14:textId="77777777" w:rsidTr="00376466">
        <w:trPr>
          <w:trHeight w:val="726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3B30FF9B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计算机软件著作权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61CAAE61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智慧车间生产管理系统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V1.0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3790AD9C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中国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44610281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2023SR0263686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58A9D79E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06C1B08D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软著登字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10850857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号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4F9ED721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润建股份有限公司</w:t>
            </w:r>
            <w:proofErr w:type="gramEnd"/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1BAFF8E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罗桂华，丁永，方志军，潘旗艳，刘超，何剑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8EBE585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有效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1CD0FCFB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是</w:t>
            </w:r>
          </w:p>
        </w:tc>
      </w:tr>
      <w:tr w:rsidR="005618F0" w14:paraId="4E6C7506" w14:textId="77777777" w:rsidTr="00376466">
        <w:trPr>
          <w:trHeight w:val="726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62B9CDB4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计算机软件著作权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0D1553BA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智慧车间诊断控制系统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V1.0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0639B82D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中国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6F5B534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2023SR0263689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1D962508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241768C4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软著登字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10850860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号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311AFE45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润建股份有限公司</w:t>
            </w:r>
            <w:proofErr w:type="gramEnd"/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7399797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丁永，罗桂华，潘旗艳，刘超，孙国豪，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黄艳杰</w:t>
            </w:r>
            <w:proofErr w:type="gramEnd"/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1D52F8E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有效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4A8E4150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是</w:t>
            </w:r>
          </w:p>
        </w:tc>
      </w:tr>
      <w:tr w:rsidR="005618F0" w14:paraId="77323928" w14:textId="77777777" w:rsidTr="00376466">
        <w:trPr>
          <w:trHeight w:val="726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31D254A7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lastRenderedPageBreak/>
              <w:t>计算机软件著作权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6D064C9A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七识云报工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系统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V1.0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25B5AA28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中国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454D7DE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2022SR1418686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48E3B154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26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6216B60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软著登字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10372885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号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1C516A68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广西七识数字科技有限公司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7A6BDF09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韩凤明，何剑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7585282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有效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326210FB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是</w:t>
            </w:r>
          </w:p>
        </w:tc>
      </w:tr>
      <w:tr w:rsidR="005618F0" w14:paraId="1E7DF200" w14:textId="77777777" w:rsidTr="00376466">
        <w:trPr>
          <w:trHeight w:val="726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5CC7BAC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计算机软件著作权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755538E2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柳工云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MES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系统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V1.0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6174391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中国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42BE7B39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2021SR1589234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208A1413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29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6C30D2A0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软著登字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8311860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号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280D2708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广西七识数字科技有限公司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1B9F2EC2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韩凤明，何剑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4D17B94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有效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337EB1F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是</w:t>
            </w:r>
          </w:p>
        </w:tc>
      </w:tr>
      <w:tr w:rsidR="005618F0" w14:paraId="46471E10" w14:textId="77777777" w:rsidTr="00376466">
        <w:trPr>
          <w:trHeight w:val="90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60B9B65A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论文名称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4F95780E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刊名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342B975D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作者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075AA24E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年卷页码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(xx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年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xx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卷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xx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页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3B1143CE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发表时间（年月日）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20631BE4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通讯作者（含共同）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1531BC71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第一作者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含共同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301700E3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署名单位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D89C307" w14:textId="77777777" w:rsidR="005618F0" w:rsidRDefault="005618F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290BD716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广西单位是否署名</w:t>
            </w:r>
          </w:p>
        </w:tc>
      </w:tr>
      <w:tr w:rsidR="005618F0" w14:paraId="35A31271" w14:textId="77777777" w:rsidTr="00376466">
        <w:trPr>
          <w:trHeight w:val="797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3159390F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融合门控自校准机制和图卷积网络的点云分析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46EEC7D8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激光与光电子学进展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517589AD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Cs w:val="21"/>
                <w:lang w:eastAsia="zh-Hans"/>
              </w:rPr>
              <w:t>徐嘉利，方志军，伍世虔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252F9461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2022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59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12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期第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1210017-</w:t>
            </w:r>
          </w:p>
          <w:p w14:paraId="2D5C219C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页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42822561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15E0CD90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Cs w:val="21"/>
                <w:lang w:eastAsia="zh-Hans"/>
              </w:rPr>
              <w:t>方志军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6C3AC030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Cs w:val="21"/>
                <w:lang w:eastAsia="zh-Hans"/>
              </w:rPr>
              <w:t>徐嘉利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24EBD817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上海工程技术大学电子电气工程学院，武汉科技大学信息科学与工程学院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6CDBE81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1E120DAB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5618F0" w14:paraId="35226C28" w14:textId="77777777" w:rsidTr="00376466">
        <w:trPr>
          <w:trHeight w:val="797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4C07512B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Incremental Graph Pattern based Node  Matching with Multiple Updates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4FC1A979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IEEE</w:t>
            </w:r>
          </w:p>
          <w:p w14:paraId="538F7267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Transactions on Knowledge and Data Engineering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4124C564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napToGrid w:val="0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Cs w:val="21"/>
                <w:lang w:eastAsia="zh-Hans"/>
              </w:rPr>
              <w:t>孙国豪</w:t>
            </w:r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snapToGrid w:val="0"/>
                <w:szCs w:val="21"/>
                <w:lang w:eastAsia="zh-Hans"/>
              </w:rPr>
              <w:t>刘冠峰</w:t>
            </w:r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snapToGrid w:val="0"/>
                <w:szCs w:val="21"/>
                <w:lang w:eastAsia="zh-Hans"/>
              </w:rPr>
              <w:t>王岩</w:t>
            </w:r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 xml:space="preserve"> Mehmet A. </w:t>
            </w:r>
            <w:proofErr w:type="spellStart"/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Orgun</w:t>
            </w:r>
            <w:proofErr w:type="spellEnd"/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 xml:space="preserve"> Quan Z. Sheng</w:t>
            </w:r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snapToGrid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szCs w:val="21"/>
                <w:lang w:eastAsia="zh-Hans"/>
              </w:rPr>
              <w:t>周晓方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3AB55D5A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卷第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期第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1585-1600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页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5ACB1F3C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3D7A1CF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Cs w:val="21"/>
                <w:lang w:eastAsia="zh-Hans"/>
              </w:rPr>
              <w:t>孙国豪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10B5CCE1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Cs w:val="21"/>
                <w:lang w:eastAsia="zh-Hans"/>
              </w:rPr>
              <w:t>孙国豪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2981A077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麦考瑞大学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CF5CF11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2D15B736" w14:textId="77777777" w:rsidR="005618F0" w:rsidRDefault="00AE63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5618F0" w14:paraId="1ECC307B" w14:textId="77777777" w:rsidTr="00376466">
        <w:trPr>
          <w:trHeight w:val="90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049C16B2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专著名称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731F6E2C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版号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17D28114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作者或主编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01AE8FBF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出版时间（年月日）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20CD3DB3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署名单位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7CC4AF0D" w14:textId="77777777" w:rsidR="005618F0" w:rsidRDefault="005618F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207C9151" w14:textId="77777777" w:rsidR="005618F0" w:rsidRDefault="005618F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65DF932F" w14:textId="77777777" w:rsidR="005618F0" w:rsidRDefault="005618F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D1E6C35" w14:textId="77777777" w:rsidR="005618F0" w:rsidRDefault="005618F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232A09F1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广西单位是否署名</w:t>
            </w:r>
          </w:p>
        </w:tc>
      </w:tr>
      <w:tr w:rsidR="005618F0" w14:paraId="364C2528" w14:textId="77777777" w:rsidTr="00376466">
        <w:trPr>
          <w:trHeight w:val="430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1A6C8E91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51A606C6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695EB950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71F814AA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553DBF75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3CE6D587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7E9A76B4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06C8CF5B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0C78231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60DA6B1D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18F0" w14:paraId="55EB520F" w14:textId="77777777" w:rsidTr="00376466">
        <w:trPr>
          <w:trHeight w:val="90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223A3F68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科普作品名称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2F9F4463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版号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0C0F4802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作者或主编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414A377D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出版时间（年月日）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573F8A2E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出版单位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3BA4E366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是否为丛书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3FB48DFB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丛书册数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0CB7AC6E" w14:textId="77777777" w:rsidR="005618F0" w:rsidRDefault="005618F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D5EAE0E" w14:textId="77777777" w:rsidR="005618F0" w:rsidRDefault="005618F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344854D5" w14:textId="77777777" w:rsidR="005618F0" w:rsidRDefault="00AE633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广西单位是否为出版单位</w:t>
            </w:r>
          </w:p>
        </w:tc>
      </w:tr>
      <w:tr w:rsidR="005618F0" w14:paraId="2CDB9EF6" w14:textId="77777777" w:rsidTr="00376466">
        <w:trPr>
          <w:trHeight w:val="472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3FB7EBC1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14:paraId="0DDC30F2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14:paraId="534E619F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14:paraId="0103E2F6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 w14:paraId="0D26B4D0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 w14:paraId="20F340F2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14:paraId="2F0F376E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14:paraId="75CE38EF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36B1357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14:paraId="3DD198B1" w14:textId="77777777" w:rsidR="005618F0" w:rsidRDefault="005618F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18F0" w14:paraId="071FD6C3" w14:textId="77777777" w:rsidTr="00376466">
        <w:trPr>
          <w:trHeight w:val="806"/>
          <w:jc w:val="center"/>
        </w:trPr>
        <w:tc>
          <w:tcPr>
            <w:tcW w:w="9980" w:type="dxa"/>
            <w:gridSpan w:val="11"/>
            <w:tcMar>
              <w:left w:w="57" w:type="dxa"/>
              <w:right w:w="57" w:type="dxa"/>
            </w:tcMar>
            <w:vAlign w:val="center"/>
          </w:tcPr>
          <w:p w14:paraId="006E02FC" w14:textId="77777777" w:rsidR="005618F0" w:rsidRDefault="00AE633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提名意见：</w:t>
            </w:r>
          </w:p>
          <w:p w14:paraId="17753931" w14:textId="77777777" w:rsidR="005618F0" w:rsidRDefault="00AE6330"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根据《广西科学技术奖励办法》《广西科学</w:t>
            </w:r>
            <w:r>
              <w:rPr>
                <w:rFonts w:ascii="仿宋_GB2312" w:eastAsia="仿宋_GB2312" w:hAnsi="仿宋_GB2312" w:cs="仿宋_GB2312" w:hint="eastAsia"/>
                <w:bCs/>
                <w:spacing w:val="2"/>
                <w:szCs w:val="21"/>
              </w:rPr>
              <w:t>技术奖励办法实施细则》相关规定，提名该个人、组织为科学技术奖</w:t>
            </w:r>
            <w:r>
              <w:rPr>
                <w:rFonts w:ascii="仿宋_GB2312" w:eastAsia="仿宋_GB2312" w:hAnsi="仿宋_GB2312" w:cs="仿宋_GB2312" w:hint="eastAsia"/>
                <w:bCs/>
                <w:spacing w:val="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pacing w:val="2"/>
                <w:szCs w:val="21"/>
                <w:u w:val="single"/>
              </w:rPr>
              <w:t>二</w:t>
            </w:r>
            <w:r>
              <w:rPr>
                <w:rFonts w:ascii="仿宋_GB2312" w:eastAsia="仿宋_GB2312" w:hAnsi="仿宋_GB2312" w:cs="仿宋_GB2312" w:hint="eastAsia"/>
                <w:bCs/>
                <w:spacing w:val="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pacing w:val="2"/>
                <w:szCs w:val="21"/>
              </w:rPr>
              <w:t>等</w:t>
            </w:r>
            <w:r>
              <w:rPr>
                <w:rFonts w:ascii="仿宋_GB2312" w:eastAsia="仿宋_GB2312" w:hAnsi="仿宋_GB2312" w:cs="仿宋_GB2312" w:hint="eastAsia"/>
                <w:bCs/>
                <w:spacing w:val="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pacing w:val="2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pacing w:val="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pacing w:val="2"/>
                <w:szCs w:val="21"/>
                <w:u w:val="single"/>
              </w:rPr>
              <w:t>三</w:t>
            </w:r>
            <w:r>
              <w:rPr>
                <w:rFonts w:ascii="仿宋_GB2312" w:eastAsia="仿宋_GB2312" w:hAnsi="仿宋_GB2312" w:cs="仿宋_GB2312" w:hint="eastAsia"/>
                <w:bCs/>
                <w:spacing w:val="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pacing w:val="2"/>
                <w:szCs w:val="21"/>
              </w:rPr>
              <w:t>等奖候选个人、候选组织。</w:t>
            </w:r>
          </w:p>
        </w:tc>
      </w:tr>
      <w:tr w:rsidR="005618F0" w14:paraId="0ABFA35F" w14:textId="77777777" w:rsidTr="00376466">
        <w:trPr>
          <w:trHeight w:val="973"/>
          <w:jc w:val="center"/>
        </w:trPr>
        <w:tc>
          <w:tcPr>
            <w:tcW w:w="9980" w:type="dxa"/>
            <w:gridSpan w:val="11"/>
            <w:tcMar>
              <w:left w:w="57" w:type="dxa"/>
              <w:right w:w="57" w:type="dxa"/>
            </w:tcMar>
          </w:tcPr>
          <w:p w14:paraId="72ED42F7" w14:textId="5E1E891F" w:rsidR="005618F0" w:rsidRPr="00376466" w:rsidRDefault="00AE6330" w:rsidP="00376466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第一候选组织简介（不超过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字）：</w:t>
            </w:r>
          </w:p>
          <w:p w14:paraId="132EF026" w14:textId="77777777" w:rsidR="005618F0" w:rsidRDefault="00AE6330">
            <w:pPr>
              <w:pStyle w:val="a4"/>
              <w:spacing w:line="240" w:lineRule="exact"/>
              <w:ind w:firstLineChars="200" w:firstLine="42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润建股份有限公司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成立于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2003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月在深交所上市（股票代码：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002929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年度营业收入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74.72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亿元，涵盖通信网络、信息网络、能源网络三大管维业务，是国家高新技术企业，获得多项省级创新平台认证，资质等级高且全面。</w:t>
            </w:r>
          </w:p>
        </w:tc>
      </w:tr>
      <w:tr w:rsidR="005618F0" w14:paraId="5AAC74D5" w14:textId="77777777" w:rsidTr="00376466">
        <w:trPr>
          <w:trHeight w:val="416"/>
          <w:jc w:val="center"/>
        </w:trPr>
        <w:tc>
          <w:tcPr>
            <w:tcW w:w="9980" w:type="dxa"/>
            <w:gridSpan w:val="11"/>
            <w:tcMar>
              <w:left w:w="57" w:type="dxa"/>
              <w:right w:w="57" w:type="dxa"/>
            </w:tcMar>
          </w:tcPr>
          <w:p w14:paraId="7BE4ADD9" w14:textId="0430EFFC" w:rsidR="005618F0" w:rsidRPr="00934BF8" w:rsidRDefault="00AE6330" w:rsidP="00934BF8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成果简介（不超过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200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字）：</w:t>
            </w:r>
          </w:p>
          <w:p w14:paraId="66EE2FCB" w14:textId="547F63B8" w:rsidR="005618F0" w:rsidRDefault="00AE6330" w:rsidP="00376466">
            <w:pPr>
              <w:pStyle w:val="a4"/>
              <w:spacing w:line="240" w:lineRule="exact"/>
              <w:ind w:firstLineChars="200" w:firstLine="42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项目属于智能制造行业中的工业物联网与智能改造技术范畴。工业物联网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平台实时采集和监控车间生产线、仓库等各种设备运行状态、生产数据、能耗情况等信息，利用大数据、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AI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算法、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EH-GPNM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算法（消除层次树的基于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图模式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的节点匹配算法）对采集到的数据进行分析建模、查询处理，解决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生产效率低、管控能力弱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管理决策效率低和信息孤岛等问题，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帮助工业企业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实现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供应链优化、远程控制与资源调度、故障预测、节能减排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，提升智能化制造水平，推动智能产线、智能车间、智能工厂建设。</w:t>
            </w:r>
          </w:p>
        </w:tc>
      </w:tr>
    </w:tbl>
    <w:p w14:paraId="250AF369" w14:textId="77777777" w:rsidR="005618F0" w:rsidRDefault="005618F0"/>
    <w:sectPr w:rsidR="005618F0">
      <w:pgSz w:w="11906" w:h="16838"/>
      <w:pgMar w:top="1417" w:right="1531" w:bottom="1417" w:left="1531" w:header="851" w:footer="1417" w:gutter="0"/>
      <w:pgNumType w:fmt="numberInDash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430"/>
    <w:multiLevelType w:val="multilevel"/>
    <w:tmpl w:val="1EAB4430"/>
    <w:lvl w:ilvl="0">
      <w:start w:val="1"/>
      <w:numFmt w:val="decimal"/>
      <w:pStyle w:val="3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0YzBhMjg1ZTAxY2JiYTYyMmVmMTEyN2IwODczMTAifQ=="/>
  </w:docVars>
  <w:rsids>
    <w:rsidRoot w:val="0CC8630E"/>
    <w:rsid w:val="00376466"/>
    <w:rsid w:val="005618F0"/>
    <w:rsid w:val="00934BF8"/>
    <w:rsid w:val="00AE6330"/>
    <w:rsid w:val="00E6607D"/>
    <w:rsid w:val="01687703"/>
    <w:rsid w:val="02CF7A3A"/>
    <w:rsid w:val="03747CFB"/>
    <w:rsid w:val="03B80F4C"/>
    <w:rsid w:val="04A47E89"/>
    <w:rsid w:val="05164F23"/>
    <w:rsid w:val="05234E03"/>
    <w:rsid w:val="060D6E6A"/>
    <w:rsid w:val="07141CA5"/>
    <w:rsid w:val="071F2B16"/>
    <w:rsid w:val="077A3FE6"/>
    <w:rsid w:val="08E63862"/>
    <w:rsid w:val="08FF094D"/>
    <w:rsid w:val="09391A25"/>
    <w:rsid w:val="0AB37220"/>
    <w:rsid w:val="0ABA0FCF"/>
    <w:rsid w:val="0B8116FE"/>
    <w:rsid w:val="0CAA5073"/>
    <w:rsid w:val="0CC8630E"/>
    <w:rsid w:val="0EBA7118"/>
    <w:rsid w:val="0F147FC6"/>
    <w:rsid w:val="0FCF4C86"/>
    <w:rsid w:val="106D43EE"/>
    <w:rsid w:val="11B03394"/>
    <w:rsid w:val="11E109AA"/>
    <w:rsid w:val="136E0BA9"/>
    <w:rsid w:val="14CE7001"/>
    <w:rsid w:val="15406575"/>
    <w:rsid w:val="156A26BF"/>
    <w:rsid w:val="15932B49"/>
    <w:rsid w:val="15980968"/>
    <w:rsid w:val="16BE3BF5"/>
    <w:rsid w:val="18AD3F21"/>
    <w:rsid w:val="19374492"/>
    <w:rsid w:val="195A46B8"/>
    <w:rsid w:val="196315DB"/>
    <w:rsid w:val="1A335F00"/>
    <w:rsid w:val="1B950DC1"/>
    <w:rsid w:val="1D5F7F07"/>
    <w:rsid w:val="1EA23DFC"/>
    <w:rsid w:val="1EF210DB"/>
    <w:rsid w:val="20855784"/>
    <w:rsid w:val="20BE576C"/>
    <w:rsid w:val="215533A8"/>
    <w:rsid w:val="217F21D3"/>
    <w:rsid w:val="218912A4"/>
    <w:rsid w:val="21EE7A31"/>
    <w:rsid w:val="2381420E"/>
    <w:rsid w:val="23CF144A"/>
    <w:rsid w:val="24743E16"/>
    <w:rsid w:val="256C031F"/>
    <w:rsid w:val="25A62424"/>
    <w:rsid w:val="263135A5"/>
    <w:rsid w:val="26D538E0"/>
    <w:rsid w:val="27A10C04"/>
    <w:rsid w:val="27E55EA8"/>
    <w:rsid w:val="28D9041B"/>
    <w:rsid w:val="29451F54"/>
    <w:rsid w:val="2A6759EA"/>
    <w:rsid w:val="2AAE625E"/>
    <w:rsid w:val="2B093F9D"/>
    <w:rsid w:val="2C5028B1"/>
    <w:rsid w:val="2C6A74CF"/>
    <w:rsid w:val="2C8A1D4F"/>
    <w:rsid w:val="2C9F5E1F"/>
    <w:rsid w:val="2CBA67B5"/>
    <w:rsid w:val="2D2E4048"/>
    <w:rsid w:val="2D633D44"/>
    <w:rsid w:val="2DAF2092"/>
    <w:rsid w:val="2E382087"/>
    <w:rsid w:val="2ED95618"/>
    <w:rsid w:val="2F032695"/>
    <w:rsid w:val="2F9741D0"/>
    <w:rsid w:val="30296A75"/>
    <w:rsid w:val="30484F83"/>
    <w:rsid w:val="31804602"/>
    <w:rsid w:val="31C003CA"/>
    <w:rsid w:val="31D07226"/>
    <w:rsid w:val="31DA3488"/>
    <w:rsid w:val="3214547C"/>
    <w:rsid w:val="32D421B7"/>
    <w:rsid w:val="34B01B96"/>
    <w:rsid w:val="36032F7B"/>
    <w:rsid w:val="36667C7F"/>
    <w:rsid w:val="36E745D8"/>
    <w:rsid w:val="37F54B45"/>
    <w:rsid w:val="38AE10B2"/>
    <w:rsid w:val="39881F25"/>
    <w:rsid w:val="3A3643D4"/>
    <w:rsid w:val="3A5635B9"/>
    <w:rsid w:val="3AD57913"/>
    <w:rsid w:val="3BCB62E9"/>
    <w:rsid w:val="3D184EF7"/>
    <w:rsid w:val="3D8D0218"/>
    <w:rsid w:val="3DCF633C"/>
    <w:rsid w:val="3DF633C5"/>
    <w:rsid w:val="40A94FD3"/>
    <w:rsid w:val="413F350F"/>
    <w:rsid w:val="415E375B"/>
    <w:rsid w:val="4256677E"/>
    <w:rsid w:val="43947392"/>
    <w:rsid w:val="43B81625"/>
    <w:rsid w:val="43DA1533"/>
    <w:rsid w:val="43E710B6"/>
    <w:rsid w:val="44C1472D"/>
    <w:rsid w:val="45396A19"/>
    <w:rsid w:val="46115240"/>
    <w:rsid w:val="46C46A3F"/>
    <w:rsid w:val="48C33A09"/>
    <w:rsid w:val="48E00EFA"/>
    <w:rsid w:val="495E079C"/>
    <w:rsid w:val="4AAC3789"/>
    <w:rsid w:val="4BA86C84"/>
    <w:rsid w:val="4BCD7E5B"/>
    <w:rsid w:val="4BD56D10"/>
    <w:rsid w:val="4C325550"/>
    <w:rsid w:val="4C9A3E35"/>
    <w:rsid w:val="4CD91495"/>
    <w:rsid w:val="4E15651D"/>
    <w:rsid w:val="4ED355A0"/>
    <w:rsid w:val="4FA72F23"/>
    <w:rsid w:val="508605D9"/>
    <w:rsid w:val="50B9275C"/>
    <w:rsid w:val="51905BB3"/>
    <w:rsid w:val="519A433C"/>
    <w:rsid w:val="522D5F9E"/>
    <w:rsid w:val="52CF6E12"/>
    <w:rsid w:val="532F31A9"/>
    <w:rsid w:val="53A45945"/>
    <w:rsid w:val="563164AE"/>
    <w:rsid w:val="56521D3A"/>
    <w:rsid w:val="567C04B4"/>
    <w:rsid w:val="56801434"/>
    <w:rsid w:val="56A2566D"/>
    <w:rsid w:val="56EF7F4B"/>
    <w:rsid w:val="57330F18"/>
    <w:rsid w:val="57913F1C"/>
    <w:rsid w:val="58235C34"/>
    <w:rsid w:val="58345199"/>
    <w:rsid w:val="588C4A51"/>
    <w:rsid w:val="5BDE625E"/>
    <w:rsid w:val="5BE93EEE"/>
    <w:rsid w:val="5D4E71F5"/>
    <w:rsid w:val="5EF3152F"/>
    <w:rsid w:val="5F1A4D0E"/>
    <w:rsid w:val="5F1E222B"/>
    <w:rsid w:val="5FAF4DAB"/>
    <w:rsid w:val="60445E05"/>
    <w:rsid w:val="60537B99"/>
    <w:rsid w:val="61477E41"/>
    <w:rsid w:val="619A736A"/>
    <w:rsid w:val="619D39D4"/>
    <w:rsid w:val="6431668F"/>
    <w:rsid w:val="64A26DDE"/>
    <w:rsid w:val="64B13A1E"/>
    <w:rsid w:val="65B86875"/>
    <w:rsid w:val="662A7C2B"/>
    <w:rsid w:val="67FC3F32"/>
    <w:rsid w:val="68A13AB8"/>
    <w:rsid w:val="68A815DC"/>
    <w:rsid w:val="6917406C"/>
    <w:rsid w:val="69B064ED"/>
    <w:rsid w:val="69E033F4"/>
    <w:rsid w:val="6BE26BB3"/>
    <w:rsid w:val="6D1C60F5"/>
    <w:rsid w:val="6EC425A0"/>
    <w:rsid w:val="6ECE176C"/>
    <w:rsid w:val="6EFA2466"/>
    <w:rsid w:val="6F0C5A36"/>
    <w:rsid w:val="6F2E3EBD"/>
    <w:rsid w:val="703616DA"/>
    <w:rsid w:val="724E74BA"/>
    <w:rsid w:val="726631BE"/>
    <w:rsid w:val="72C90709"/>
    <w:rsid w:val="738C32BA"/>
    <w:rsid w:val="749D0A29"/>
    <w:rsid w:val="74E76FE8"/>
    <w:rsid w:val="75E4460C"/>
    <w:rsid w:val="76961786"/>
    <w:rsid w:val="76E72882"/>
    <w:rsid w:val="77E616E5"/>
    <w:rsid w:val="77EC735B"/>
    <w:rsid w:val="79382508"/>
    <w:rsid w:val="799D236B"/>
    <w:rsid w:val="79A66AE2"/>
    <w:rsid w:val="79B55907"/>
    <w:rsid w:val="7A360E4B"/>
    <w:rsid w:val="7A471417"/>
    <w:rsid w:val="7AE245EE"/>
    <w:rsid w:val="7B7470FC"/>
    <w:rsid w:val="7B95779E"/>
    <w:rsid w:val="7C003181"/>
    <w:rsid w:val="7C0E12FE"/>
    <w:rsid w:val="7C867CEA"/>
    <w:rsid w:val="7D591C49"/>
    <w:rsid w:val="7DA95783"/>
    <w:rsid w:val="7DAB5AC1"/>
    <w:rsid w:val="7DB61C4E"/>
    <w:rsid w:val="7E0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442F9"/>
  <w15:docId w15:val="{59EEC790-6A4C-4449-A4CB-B543D965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0"/>
    <w:next w:val="a0"/>
    <w:qFormat/>
    <w:pPr>
      <w:keepNext/>
      <w:keepLines/>
      <w:spacing w:line="560" w:lineRule="exact"/>
    </w:pPr>
    <w:rPr>
      <w:rFonts w:eastAsia="方正小标宋简体"/>
      <w:b w:val="0"/>
      <w:kern w:val="44"/>
      <w:sz w:val="44"/>
    </w:rPr>
  </w:style>
  <w:style w:type="paragraph" w:styleId="3">
    <w:name w:val="heading 3"/>
    <w:basedOn w:val="a"/>
    <w:next w:val="a"/>
    <w:qFormat/>
    <w:pPr>
      <w:keepNext/>
      <w:keepLines/>
      <w:numPr>
        <w:numId w:val="1"/>
      </w:numPr>
      <w:spacing w:before="120" w:after="120"/>
      <w:outlineLvl w:val="2"/>
    </w:pPr>
    <w:rPr>
      <w:rFonts w:eastAsia="仿宋_GB2312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Body Text"/>
    <w:basedOn w:val="a"/>
    <w:uiPriority w:val="99"/>
    <w:unhideWhenUsed/>
    <w:qFormat/>
    <w:pPr>
      <w:jc w:val="center"/>
    </w:pPr>
    <w:rPr>
      <w:sz w:val="4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样式1"/>
    <w:basedOn w:val="a"/>
    <w:qFormat/>
    <w:pPr>
      <w:spacing w:line="540" w:lineRule="exact"/>
    </w:pPr>
    <w:rPr>
      <w:rFonts w:eastAsia="仿宋_GB2312"/>
      <w:sz w:val="32"/>
    </w:rPr>
  </w:style>
  <w:style w:type="paragraph" w:customStyle="1" w:styleId="a7">
    <w:name w:val="大标题"/>
    <w:basedOn w:val="a0"/>
    <w:next w:val="a0"/>
    <w:qFormat/>
    <w:rPr>
      <w:rFonts w:asciiTheme="minorHAnsi" w:eastAsia="方正小标宋简体" w:hAnsiTheme="minorHAns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2023-08-22T02:30:00Z</dcterms:created>
  <dcterms:modified xsi:type="dcterms:W3CDTF">2023-08-22T02:30:00Z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E5B8CD7E6E18418AABBB9DC746A8C06E_12</vt:lpwstr>
  </property>
</Properties>
</file>