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F6" w:rsidRPr="001738A2" w:rsidRDefault="001738A2" w:rsidP="001738A2">
      <w:pPr>
        <w:jc w:val="center"/>
        <w:rPr>
          <w:b/>
          <w:sz w:val="32"/>
          <w:szCs w:val="32"/>
        </w:rPr>
      </w:pPr>
      <w:r w:rsidRPr="001738A2">
        <w:rPr>
          <w:rFonts w:hint="eastAsia"/>
          <w:b/>
          <w:sz w:val="32"/>
          <w:szCs w:val="32"/>
        </w:rPr>
        <w:t>上海市</w:t>
      </w:r>
      <w:r w:rsidRPr="001738A2">
        <w:rPr>
          <w:b/>
          <w:sz w:val="32"/>
          <w:szCs w:val="32"/>
        </w:rPr>
        <w:t>教育系统工会理论研究会</w:t>
      </w:r>
      <w:r w:rsidR="00DF1EFE">
        <w:rPr>
          <w:rFonts w:hint="eastAsia"/>
          <w:b/>
          <w:sz w:val="32"/>
          <w:szCs w:val="32"/>
        </w:rPr>
        <w:t>研究</w:t>
      </w:r>
      <w:r w:rsidR="00D61562">
        <w:rPr>
          <w:rFonts w:hint="eastAsia"/>
          <w:b/>
          <w:sz w:val="32"/>
          <w:szCs w:val="32"/>
        </w:rPr>
        <w:t>课题</w:t>
      </w:r>
      <w:r w:rsidR="00DF1EFE">
        <w:rPr>
          <w:rFonts w:hint="eastAsia"/>
          <w:b/>
          <w:sz w:val="32"/>
          <w:szCs w:val="32"/>
        </w:rPr>
        <w:t>实施</w:t>
      </w:r>
      <w:r w:rsidR="00D61562">
        <w:rPr>
          <w:rFonts w:hint="eastAsia"/>
          <w:b/>
          <w:sz w:val="32"/>
          <w:szCs w:val="32"/>
        </w:rPr>
        <w:t>细则</w:t>
      </w:r>
    </w:p>
    <w:p w:rsidR="001738A2" w:rsidRPr="00390DB4" w:rsidRDefault="001738A2" w:rsidP="00390DB4">
      <w:pPr>
        <w:rPr>
          <w:sz w:val="24"/>
          <w:szCs w:val="24"/>
        </w:rPr>
      </w:pPr>
    </w:p>
    <w:p w:rsidR="001738A2" w:rsidRPr="00390DB4" w:rsidRDefault="001738A2" w:rsidP="00390DB4">
      <w:pPr>
        <w:widowControl/>
        <w:spacing w:line="400" w:lineRule="exact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738A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第一条</w:t>
      </w:r>
      <w:r w:rsidR="00DF1EFE" w:rsidRP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为</w:t>
      </w:r>
      <w:r w:rsidR="00DF1EFE" w:rsidRPr="00390DB4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加强上海市教育系统工会理论</w:t>
      </w:r>
      <w:r w:rsidR="00A147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研究会</w:t>
      </w:r>
      <w:r w:rsidR="00DF1EFE" w:rsidRPr="00390DB4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研究课题</w:t>
      </w:r>
      <w:r w:rsidR="00A147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（以下</w:t>
      </w:r>
      <w:r w:rsidR="00A1474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简称“</w:t>
      </w:r>
      <w:r w:rsidR="00A147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上海</w:t>
      </w:r>
      <w:r w:rsidR="00A1474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教育工会</w:t>
      </w:r>
      <w:r w:rsidR="00A147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理论研究课题</w:t>
      </w:r>
      <w:r w:rsidR="00A1474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”）</w:t>
      </w:r>
      <w:r w:rsidR="00DF1EFE" w:rsidRPr="00390DB4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管理工作，提高上海市教育系统工会理论研究水平和质量，根据</w:t>
      </w:r>
      <w:r w:rsidR="00DF1EFE" w:rsidRP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《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上海市教育系统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工会理论研究会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章程</w:t>
      </w:r>
      <w:r w:rsidR="00DF1EFE"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》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</w:t>
      </w:r>
      <w:r w:rsidR="00DF1EFE"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结合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实际，制定本</w:t>
      </w:r>
      <w:r w:rsidR="00D61562"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细则</w:t>
      </w:r>
      <w:r w:rsidRPr="001738A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DF1EFE" w:rsidRPr="00390DB4" w:rsidRDefault="00D61562" w:rsidP="00390DB4">
      <w:pPr>
        <w:widowControl/>
        <w:spacing w:line="400" w:lineRule="exact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90DB4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第二条</w:t>
      </w:r>
      <w:r w:rsidR="00DF1EFE" w:rsidRP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Pr="00390DB4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上海教育工会理论研究</w:t>
      </w:r>
      <w:r w:rsidR="00DF1EFE" w:rsidRP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课题</w:t>
      </w:r>
      <w:r w:rsidR="00DF1EFE" w:rsidRPr="00390DB4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以</w:t>
      </w:r>
      <w:r w:rsidR="00DF1EFE" w:rsidRP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围绕热点</w:t>
      </w:r>
      <w:r w:rsidR="00DF1EFE" w:rsidRPr="00390DB4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、突出重点、强化规范、保证质量为宗旨。</w:t>
      </w:r>
    </w:p>
    <w:p w:rsidR="006B5DEC" w:rsidRDefault="00DF1EFE" w:rsidP="00390DB4">
      <w:pPr>
        <w:widowControl/>
        <w:spacing w:line="400" w:lineRule="exact"/>
        <w:ind w:firstLineChars="200" w:firstLine="482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390DB4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第</w:t>
      </w:r>
      <w:r w:rsidR="00390DB4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三</w:t>
      </w:r>
      <w:r w:rsidRPr="00390DB4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条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上海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教育工会理论研究课题</w:t>
      </w:r>
      <w:r w:rsidR="00A1474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每年发布一次，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一般分为委托课题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和自主研究课题</w:t>
      </w:r>
      <w:r w:rsidR="00A1474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两大类别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</w:t>
      </w:r>
    </w:p>
    <w:p w:rsidR="00250E87" w:rsidRPr="00390DB4" w:rsidRDefault="006B5DEC" w:rsidP="00390DB4">
      <w:pPr>
        <w:widowControl/>
        <w:spacing w:line="400" w:lineRule="exact"/>
        <w:ind w:firstLineChars="200" w:firstLine="482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6B5DEC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第四条</w:t>
      </w:r>
      <w:r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A14749" w:rsidRPr="00A1474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每类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课题</w:t>
      </w:r>
      <w:r w:rsidR="00A1474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的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研究周期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一般为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1-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2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年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。</w:t>
      </w:r>
      <w:r w:rsidR="00A1474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每项</w:t>
      </w:r>
      <w:r w:rsidR="005A672F"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课题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资助</w:t>
      </w:r>
      <w:r w:rsidR="005A672F"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经费一般</w:t>
      </w:r>
      <w:r w:rsidR="005A672F"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为</w:t>
      </w:r>
      <w:r w:rsidR="005A672F"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1</w:t>
      </w:r>
      <w:r w:rsidR="005A672F"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-5</w:t>
      </w:r>
      <w:r w:rsidR="005A672F"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万</w:t>
      </w:r>
      <w:r w:rsidR="005A672F"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元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</w:t>
      </w:r>
      <w:r w:rsidR="00A1474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鼓励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课题负责人所在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的团体会员单位</w:t>
      </w:r>
      <w:r w:rsidR="00A1474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进行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配套</w:t>
      </w:r>
      <w:r w:rsidR="00A1474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支持</w:t>
      </w:r>
      <w:r w:rsidR="005A672F"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。</w:t>
      </w:r>
    </w:p>
    <w:p w:rsidR="005A672F" w:rsidRPr="00390DB4" w:rsidRDefault="00250E87" w:rsidP="00390DB4">
      <w:pPr>
        <w:widowControl/>
        <w:spacing w:line="400" w:lineRule="exact"/>
        <w:ind w:firstLineChars="200" w:firstLine="482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390DB4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第</w:t>
      </w:r>
      <w:r w:rsidR="006B5DEC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五</w:t>
      </w:r>
      <w:r w:rsidRPr="00390DB4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条</w:t>
      </w:r>
      <w:r w:rsidR="00A14749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5A672F"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上海市</w:t>
      </w:r>
      <w:r w:rsidR="005A672F"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教育工会宣教文体部</w:t>
      </w:r>
      <w:r w:rsidR="005A672F"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指导上海</w:t>
      </w:r>
      <w:r w:rsidR="005A672F"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教育工会理论研究课题</w:t>
      </w:r>
      <w:r w:rsidR="005A672F"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相关</w:t>
      </w:r>
      <w:r w:rsidR="005A672F"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业务的开展</w:t>
      </w:r>
      <w:r w:rsidR="00A1474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并负责下拨</w:t>
      </w:r>
      <w:r w:rsidR="005A672F"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课题经费</w:t>
      </w:r>
      <w:r w:rsidR="005A672F"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</w:t>
      </w:r>
    </w:p>
    <w:p w:rsidR="005A672F" w:rsidRPr="00390DB4" w:rsidRDefault="005A672F" w:rsidP="00390DB4">
      <w:pPr>
        <w:widowControl/>
        <w:spacing w:line="400" w:lineRule="exact"/>
        <w:ind w:firstLineChars="200" w:firstLine="482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738A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第</w:t>
      </w:r>
      <w:r w:rsidR="0055700C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六</w:t>
      </w:r>
      <w:r w:rsidRPr="001738A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条</w:t>
      </w:r>
      <w:r w:rsidRP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上海市教育系统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工会理论研究会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设立秘书处，</w:t>
      </w:r>
      <w:r w:rsidR="006B5DEC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在</w:t>
      </w:r>
      <w:r w:rsidR="006B5DEC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上海市教育工会</w:t>
      </w:r>
      <w:r w:rsidR="00A1474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宣教文体部</w:t>
      </w:r>
      <w:r w:rsidR="006B5DEC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指导下具体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负责</w:t>
      </w:r>
      <w:r w:rsidR="00A14749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上海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教育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工会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理论研究课题的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征集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、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发布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、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立项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、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评审和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结题验收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</w:t>
      </w:r>
    </w:p>
    <w:p w:rsidR="005A672F" w:rsidRPr="00390DB4" w:rsidRDefault="006B5DEC" w:rsidP="00390DB4">
      <w:pPr>
        <w:widowControl/>
        <w:spacing w:line="400" w:lineRule="exact"/>
        <w:ind w:firstLineChars="200" w:firstLine="482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第</w:t>
      </w:r>
      <w:r w:rsidR="0055700C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七</w:t>
      </w:r>
      <w:r w:rsidR="005A672F" w:rsidRPr="00390DB4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条</w:t>
      </w:r>
      <w:r w:rsidR="005A672F"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上海市教育系统</w:t>
      </w:r>
      <w:r w:rsidR="005A672F"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工会理论研究会</w:t>
      </w:r>
      <w:r w:rsidR="005A672F"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秘书处</w:t>
      </w:r>
      <w:r w:rsidR="005A672F"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设立办公室，</w:t>
      </w:r>
      <w:r w:rsidR="00E141A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由</w:t>
      </w:r>
      <w:r w:rsidR="00390DB4"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秘书处</w:t>
      </w:r>
      <w:r w:rsidR="00E141A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办公室负责处理</w:t>
      </w:r>
      <w:r w:rsidR="00E141A9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日常</w:t>
      </w:r>
      <w:r w:rsidR="00E141A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事务</w:t>
      </w:r>
      <w:r w:rsidR="00390DB4"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。</w:t>
      </w:r>
    </w:p>
    <w:p w:rsidR="00FC133E" w:rsidRPr="00390DB4" w:rsidRDefault="00FC133E" w:rsidP="00390DB4">
      <w:pPr>
        <w:widowControl/>
        <w:spacing w:line="400" w:lineRule="exact"/>
        <w:ind w:firstLineChars="200" w:firstLine="482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390DB4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第</w:t>
      </w:r>
      <w:r w:rsidR="0055700C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八</w:t>
      </w:r>
      <w:r w:rsidRPr="00390DB4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条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上海市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教育系统工会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理论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研究会各团体会员单位应</w:t>
      </w:r>
      <w:r w:rsidR="006B5DEC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根据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本单位实际，将工会理论研究</w:t>
      </w:r>
      <w:r w:rsidR="006B5DEC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与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学科建设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、师资培养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与专业规划</w:t>
      </w:r>
      <w:r w:rsidR="006B5DEC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相结合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各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团体会员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单位可联合协作，分层分类做好工会理论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课题研究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工作。</w:t>
      </w:r>
    </w:p>
    <w:p w:rsidR="006B5DEC" w:rsidRDefault="00250E87" w:rsidP="00390DB4">
      <w:pPr>
        <w:widowControl/>
        <w:spacing w:line="400" w:lineRule="exact"/>
        <w:ind w:firstLineChars="200" w:firstLine="482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90DB4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第</w:t>
      </w:r>
      <w:r w:rsidR="0055700C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九</w:t>
      </w:r>
      <w:r w:rsidRPr="00390DB4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条</w:t>
      </w:r>
      <w:r w:rsidRP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上海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教育工会理论研究课题</w:t>
      </w:r>
      <w:r w:rsidR="0077150E" w:rsidRPr="00390DB4">
        <w:rPr>
          <w:rFonts w:asciiTheme="minorEastAsia" w:hAnsiTheme="minorEastAsia" w:hint="eastAsia"/>
          <w:color w:val="000000" w:themeColor="text1"/>
          <w:sz w:val="24"/>
          <w:szCs w:val="24"/>
        </w:rPr>
        <w:t>可跨单位</w:t>
      </w:r>
      <w:r w:rsidR="0077150E" w:rsidRPr="00390DB4">
        <w:rPr>
          <w:rFonts w:asciiTheme="minorEastAsia" w:hAnsiTheme="minorEastAsia"/>
          <w:color w:val="000000" w:themeColor="text1"/>
          <w:sz w:val="24"/>
          <w:szCs w:val="24"/>
        </w:rPr>
        <w:t>联合申报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</w:t>
      </w:r>
      <w:r w:rsidRPr="00390DB4">
        <w:rPr>
          <w:rFonts w:asciiTheme="minorEastAsia" w:hAnsiTheme="minorEastAsia" w:hint="eastAsia"/>
          <w:color w:val="000000" w:themeColor="text1"/>
          <w:sz w:val="24"/>
          <w:szCs w:val="24"/>
        </w:rPr>
        <w:t>立项课题设课题负责人1名、课题承担单位1个。课题负责人所在单位拥有课题所有权并承担相应管理职责。</w:t>
      </w:r>
    </w:p>
    <w:p w:rsidR="00250E87" w:rsidRPr="00390DB4" w:rsidRDefault="006B5DEC" w:rsidP="00390DB4">
      <w:pPr>
        <w:widowControl/>
        <w:spacing w:line="400" w:lineRule="exact"/>
        <w:ind w:firstLineChars="200" w:firstLine="482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B5DE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第</w:t>
      </w:r>
      <w:r w:rsidRPr="006B5DEC">
        <w:rPr>
          <w:rFonts w:asciiTheme="minorEastAsia" w:hAnsiTheme="minorEastAsia"/>
          <w:b/>
          <w:color w:val="000000" w:themeColor="text1"/>
          <w:sz w:val="24"/>
          <w:szCs w:val="24"/>
        </w:rPr>
        <w:t>十条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</w:t>
      </w:r>
      <w:r w:rsidRPr="00390DB4">
        <w:rPr>
          <w:rFonts w:asciiTheme="minorEastAsia" w:hAnsiTheme="minorEastAsia" w:hint="eastAsia"/>
          <w:color w:val="000000" w:themeColor="text1"/>
          <w:sz w:val="24"/>
          <w:szCs w:val="24"/>
        </w:rPr>
        <w:t>课题申请严格按照课题申报通知规定程序进行，经专家评审后确立为拟立项课题。拟立项课题负责人或课题参研人员按规定参加立项答辩、按要求修改完善课题方案并上报后予以正式立项。</w:t>
      </w:r>
      <w:r w:rsidR="00250E87" w:rsidRPr="00390DB4">
        <w:rPr>
          <w:rFonts w:asciiTheme="minorEastAsia" w:hAnsiTheme="minorEastAsia" w:hint="eastAsia"/>
          <w:color w:val="000000" w:themeColor="text1"/>
          <w:sz w:val="24"/>
          <w:szCs w:val="24"/>
        </w:rPr>
        <w:t>课题立项通知书为有约束力的协议，不得无故终止</w:t>
      </w:r>
      <w:r w:rsidR="00A14749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A14749">
        <w:rPr>
          <w:rFonts w:asciiTheme="minorEastAsia" w:hAnsiTheme="minorEastAsia"/>
          <w:color w:val="000000" w:themeColor="text1"/>
          <w:sz w:val="24"/>
          <w:szCs w:val="24"/>
        </w:rPr>
        <w:t>也不得私下转让权利义务</w:t>
      </w:r>
      <w:r w:rsidR="00250E87" w:rsidRPr="00390DB4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F203C0" w:rsidRPr="00390DB4" w:rsidRDefault="00F203C0" w:rsidP="00390DB4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F203C0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第</w:t>
      </w:r>
      <w:r w:rsidR="00390DB4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十</w:t>
      </w:r>
      <w:r w:rsidR="0055700C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一</w:t>
      </w:r>
      <w:r w:rsidRPr="00F203C0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条</w:t>
      </w:r>
      <w:r w:rsidR="005A672F" w:rsidRP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Pr="00F203C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所有立项的</w:t>
      </w:r>
      <w:r w:rsidRPr="00390DB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上海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教育工会理论研究课题</w:t>
      </w:r>
      <w:r w:rsidRPr="00F203C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均须</w:t>
      </w:r>
      <w:r w:rsidR="00A147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参加</w:t>
      </w:r>
      <w:r w:rsidRPr="00390DB4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中期</w:t>
      </w:r>
      <w:r w:rsidR="00826D7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检查评审</w:t>
      </w:r>
      <w:r w:rsidRPr="00390DB4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会</w:t>
      </w:r>
      <w:r w:rsidRPr="00F203C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  <w:r w:rsidRPr="00390DB4">
        <w:rPr>
          <w:rFonts w:asciiTheme="minorEastAsia" w:hAnsiTheme="minorEastAsia" w:hint="eastAsia"/>
          <w:color w:val="000000" w:themeColor="text1"/>
          <w:sz w:val="24"/>
          <w:szCs w:val="24"/>
        </w:rPr>
        <w:t>中期</w:t>
      </w:r>
      <w:r w:rsidR="00826D7D">
        <w:rPr>
          <w:rFonts w:asciiTheme="minorEastAsia" w:hAnsiTheme="minorEastAsia" w:hint="eastAsia"/>
          <w:color w:val="000000" w:themeColor="text1"/>
          <w:sz w:val="24"/>
          <w:szCs w:val="24"/>
        </w:rPr>
        <w:t>检查评审</w:t>
      </w:r>
      <w:r w:rsidRPr="00390DB4">
        <w:rPr>
          <w:rFonts w:asciiTheme="minorEastAsia" w:hAnsiTheme="minorEastAsia" w:hint="eastAsia"/>
          <w:color w:val="000000" w:themeColor="text1"/>
          <w:sz w:val="24"/>
          <w:szCs w:val="24"/>
        </w:rPr>
        <w:t>会是检查和督促课题研究工作，加强课题研究过程管理和监督的重要手段。</w:t>
      </w:r>
      <w:r w:rsidR="00826D7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课题负责人须</w:t>
      </w:r>
      <w:r w:rsidR="00826D7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按</w:t>
      </w:r>
      <w:r w:rsidRP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时</w:t>
      </w:r>
      <w:r w:rsidRPr="00390DB4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提交《</w:t>
      </w:r>
      <w:r w:rsidRP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中期报告》，</w:t>
      </w:r>
      <w:r w:rsidRPr="00390DB4">
        <w:rPr>
          <w:rFonts w:asciiTheme="minorEastAsia" w:hAnsiTheme="minorEastAsia" w:hint="eastAsia"/>
          <w:color w:val="000000" w:themeColor="text1"/>
          <w:sz w:val="24"/>
          <w:szCs w:val="24"/>
        </w:rPr>
        <w:t>接受管理和监督，并根据</w:t>
      </w:r>
      <w:r w:rsidR="00826D7D">
        <w:rPr>
          <w:rFonts w:asciiTheme="minorEastAsia" w:hAnsiTheme="minorEastAsia" w:hint="eastAsia"/>
          <w:color w:val="000000" w:themeColor="text1"/>
          <w:sz w:val="24"/>
          <w:szCs w:val="24"/>
        </w:rPr>
        <w:t>检查评审</w:t>
      </w:r>
      <w:r w:rsidRPr="00390DB4">
        <w:rPr>
          <w:rFonts w:asciiTheme="minorEastAsia" w:hAnsiTheme="minorEastAsia" w:hint="eastAsia"/>
          <w:color w:val="000000" w:themeColor="text1"/>
          <w:sz w:val="24"/>
          <w:szCs w:val="24"/>
        </w:rPr>
        <w:t>意见予以整改</w:t>
      </w:r>
      <w:r w:rsidR="00826D7D">
        <w:rPr>
          <w:rFonts w:asciiTheme="minorEastAsia" w:hAnsiTheme="minorEastAsia" w:hint="eastAsia"/>
          <w:color w:val="000000" w:themeColor="text1"/>
          <w:sz w:val="24"/>
          <w:szCs w:val="24"/>
        </w:rPr>
        <w:t>和</w:t>
      </w:r>
      <w:r w:rsidRPr="00390DB4">
        <w:rPr>
          <w:rFonts w:asciiTheme="minorEastAsia" w:hAnsiTheme="minorEastAsia" w:hint="eastAsia"/>
          <w:color w:val="000000" w:themeColor="text1"/>
          <w:sz w:val="24"/>
          <w:szCs w:val="24"/>
        </w:rPr>
        <w:t>改进。</w:t>
      </w:r>
    </w:p>
    <w:p w:rsidR="00F203C0" w:rsidRPr="00F203C0" w:rsidRDefault="00F203C0" w:rsidP="00390DB4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203C0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第</w:t>
      </w:r>
      <w:r w:rsidR="006B5DEC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十</w:t>
      </w:r>
      <w:r w:rsidR="0055700C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二</w:t>
      </w:r>
      <w:r w:rsidRPr="00F203C0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 xml:space="preserve">条 </w:t>
      </w:r>
      <w:r w:rsidR="00826D7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上海</w:t>
      </w:r>
      <w:r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教育工会理论研究课题</w:t>
      </w:r>
      <w:r w:rsidR="00826D7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须</w:t>
      </w:r>
      <w:r w:rsidRPr="00F203C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按期结题。</w:t>
      </w:r>
      <w:r w:rsidR="00826D7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课题</w:t>
      </w:r>
      <w:r w:rsid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结题验收的必备条件是：</w:t>
      </w:r>
    </w:p>
    <w:p w:rsidR="00F203C0" w:rsidRPr="00F203C0" w:rsidRDefault="00F203C0" w:rsidP="00390DB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203C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1.</w:t>
      </w:r>
      <w:r w:rsid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研究工作全面完成</w:t>
      </w:r>
      <w:r w:rsidR="006B5DE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成果符合</w:t>
      </w:r>
      <w:r w:rsidR="006B5DE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规定</w:t>
      </w:r>
      <w:r w:rsid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要求</w:t>
      </w:r>
      <w:r w:rsidR="00E141A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；</w:t>
      </w:r>
    </w:p>
    <w:p w:rsidR="00F203C0" w:rsidRPr="00F203C0" w:rsidRDefault="006B5DEC" w:rsidP="00390DB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</w:t>
      </w:r>
      <w:r w:rsidR="00F203C0" w:rsidRPr="00F203C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.</w:t>
      </w:r>
      <w:r w:rsid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课题资料齐备</w:t>
      </w:r>
      <w:r w:rsidR="00E141A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F203C0" w:rsidRPr="00390DB4" w:rsidRDefault="00F203C0" w:rsidP="00390DB4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390DB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第十</w:t>
      </w:r>
      <w:r w:rsidR="0055700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三</w:t>
      </w:r>
      <w:r w:rsidRPr="00390DB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条</w:t>
      </w:r>
      <w:r w:rsidRPr="00390DB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826D7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上海</w:t>
      </w:r>
      <w:r w:rsidR="00FC133E" w:rsidRPr="00390DB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教育工会理论研究课题</w:t>
      </w:r>
      <w:r w:rsidRPr="00390DB4">
        <w:rPr>
          <w:rFonts w:asciiTheme="minorEastAsia" w:hAnsiTheme="minorEastAsia" w:hint="eastAsia"/>
          <w:color w:val="000000" w:themeColor="text1"/>
          <w:sz w:val="24"/>
          <w:szCs w:val="24"/>
        </w:rPr>
        <w:t>结题评审主要有会议评审和通信评审两种。</w:t>
      </w:r>
      <w:r w:rsidR="00FC133E" w:rsidRPr="00390DB4">
        <w:rPr>
          <w:rFonts w:asciiTheme="minorEastAsia" w:hAnsiTheme="minorEastAsia" w:hint="eastAsia"/>
          <w:color w:val="000000" w:themeColor="text1"/>
          <w:sz w:val="24"/>
          <w:szCs w:val="24"/>
        </w:rPr>
        <w:t>委托</w:t>
      </w:r>
      <w:r w:rsidRPr="00390DB4">
        <w:rPr>
          <w:rFonts w:asciiTheme="minorEastAsia" w:hAnsiTheme="minorEastAsia" w:hint="eastAsia"/>
          <w:color w:val="000000" w:themeColor="text1"/>
          <w:sz w:val="24"/>
          <w:szCs w:val="24"/>
        </w:rPr>
        <w:t>课题一律采取会议评审方式，</w:t>
      </w:r>
      <w:r w:rsidR="00FC133E" w:rsidRPr="00390DB4">
        <w:rPr>
          <w:rFonts w:asciiTheme="minorEastAsia" w:hAnsiTheme="minorEastAsia" w:hint="eastAsia"/>
          <w:color w:val="000000" w:themeColor="text1"/>
          <w:sz w:val="24"/>
          <w:szCs w:val="24"/>
        </w:rPr>
        <w:t>自主研究课题</w:t>
      </w:r>
      <w:r w:rsidR="005A672F" w:rsidRPr="00390DB4">
        <w:rPr>
          <w:rFonts w:asciiTheme="minorEastAsia" w:hAnsiTheme="minorEastAsia" w:hint="eastAsia"/>
          <w:color w:val="000000" w:themeColor="text1"/>
          <w:sz w:val="24"/>
          <w:szCs w:val="24"/>
        </w:rPr>
        <w:t>可</w:t>
      </w:r>
      <w:r w:rsidR="00FC133E" w:rsidRPr="00390DB4">
        <w:rPr>
          <w:rFonts w:asciiTheme="minorEastAsia" w:hAnsiTheme="minorEastAsia" w:hint="eastAsia"/>
          <w:color w:val="000000" w:themeColor="text1"/>
          <w:sz w:val="24"/>
          <w:szCs w:val="24"/>
        </w:rPr>
        <w:t>采取</w:t>
      </w:r>
      <w:r w:rsidR="00826D7D">
        <w:rPr>
          <w:rFonts w:asciiTheme="minorEastAsia" w:hAnsiTheme="minorEastAsia" w:hint="eastAsia"/>
          <w:color w:val="000000" w:themeColor="text1"/>
          <w:sz w:val="24"/>
          <w:szCs w:val="24"/>
        </w:rPr>
        <w:t>会议评审</w:t>
      </w:r>
      <w:r w:rsidR="001317FE">
        <w:rPr>
          <w:rFonts w:asciiTheme="minorEastAsia" w:hAnsiTheme="minorEastAsia" w:hint="eastAsia"/>
          <w:color w:val="000000" w:themeColor="text1"/>
          <w:sz w:val="24"/>
          <w:szCs w:val="24"/>
        </w:rPr>
        <w:t>方式或</w:t>
      </w:r>
      <w:r w:rsidR="00FC133E" w:rsidRPr="00390DB4">
        <w:rPr>
          <w:rFonts w:asciiTheme="minorEastAsia" w:hAnsiTheme="minorEastAsia" w:hint="eastAsia"/>
          <w:color w:val="000000" w:themeColor="text1"/>
          <w:sz w:val="24"/>
          <w:szCs w:val="24"/>
        </w:rPr>
        <w:t>通信评审方式进行。</w:t>
      </w:r>
    </w:p>
    <w:p w:rsidR="00390DB4" w:rsidRDefault="005A672F" w:rsidP="00390DB4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50E87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第</w:t>
      </w:r>
      <w:r w:rsidR="006B5DEC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十</w:t>
      </w:r>
      <w:r w:rsidR="0055700C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四</w:t>
      </w:r>
      <w:r w:rsidRPr="00250E87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条</w:t>
      </w:r>
      <w:r w:rsidR="00390DB4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 xml:space="preserve"> </w:t>
      </w:r>
      <w:r w:rsidRPr="00250E8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凡有下列情形之一者，课题作撤销处理，</w:t>
      </w:r>
      <w:r w:rsidR="00826D7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并</w:t>
      </w:r>
      <w:r w:rsidRPr="00250E8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在</w:t>
      </w:r>
      <w:r w:rsidRP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上海市教育工会</w:t>
      </w:r>
      <w:r w:rsidRPr="00250E8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网站上予以通报。</w:t>
      </w:r>
    </w:p>
    <w:p w:rsidR="00390DB4" w:rsidRDefault="005A672F" w:rsidP="00390DB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50E8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1.</w:t>
      </w:r>
      <w:r w:rsid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无故终止课题研究工作</w:t>
      </w:r>
      <w:r w:rsidR="001317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；</w:t>
      </w:r>
    </w:p>
    <w:p w:rsidR="00390DB4" w:rsidRDefault="005A672F" w:rsidP="00390DB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50E8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2.</w:t>
      </w:r>
      <w:r w:rsid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研究成果有严重政治问题</w:t>
      </w:r>
      <w:r w:rsidR="001317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；</w:t>
      </w:r>
    </w:p>
    <w:p w:rsidR="00390DB4" w:rsidRDefault="005A672F" w:rsidP="00390DB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90DB4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3</w:t>
      </w:r>
      <w:r w:rsidRPr="00250E8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.</w:t>
      </w:r>
      <w:r w:rsid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剽窃他人成果，弄虚作假</w:t>
      </w:r>
      <w:r w:rsidR="001317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；</w:t>
      </w:r>
    </w:p>
    <w:p w:rsidR="00390DB4" w:rsidRDefault="005A672F" w:rsidP="00390DB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90DB4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4</w:t>
      </w:r>
      <w:r w:rsidRPr="00250E8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.</w:t>
      </w:r>
      <w:r w:rsid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研究成果质量低劣</w:t>
      </w:r>
      <w:r w:rsidR="001317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；</w:t>
      </w:r>
    </w:p>
    <w:p w:rsidR="00390DB4" w:rsidRDefault="005A672F" w:rsidP="00390DB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90DB4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5</w:t>
      </w:r>
      <w:r w:rsidRPr="00250E8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.</w:t>
      </w:r>
      <w:r w:rsidR="00826D7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获准延期后</w:t>
      </w:r>
      <w:r w:rsidRPr="00250E8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超过</w:t>
      </w:r>
      <w:r w:rsidRP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一年仍未能结题</w:t>
      </w:r>
      <w:r w:rsidR="001317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；</w:t>
      </w:r>
    </w:p>
    <w:p w:rsidR="00390DB4" w:rsidRDefault="005A672F" w:rsidP="00390DB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90DB4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6</w:t>
      </w:r>
      <w:r w:rsidRPr="00250E8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.</w:t>
      </w:r>
      <w:r w:rsid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擅自变更课题</w:t>
      </w:r>
      <w:r w:rsidR="00826D7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研究内容</w:t>
      </w:r>
      <w:r w:rsidR="001317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；</w:t>
      </w:r>
    </w:p>
    <w:p w:rsidR="00390DB4" w:rsidRDefault="005A672F" w:rsidP="00390DB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90DB4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7</w:t>
      </w:r>
      <w:r w:rsidRPr="00250E8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.</w:t>
      </w:r>
      <w:r w:rsid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两次结题评审未获通过</w:t>
      </w:r>
      <w:r w:rsidR="001317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；</w:t>
      </w:r>
    </w:p>
    <w:p w:rsidR="005A672F" w:rsidRPr="001738A2" w:rsidRDefault="005A672F" w:rsidP="00390DB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90DB4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8</w:t>
      </w:r>
      <w:r w:rsidRP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.</w:t>
      </w:r>
      <w:r w:rsid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违反本细则规定的其他事项</w:t>
      </w:r>
      <w:r w:rsidR="001317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FC133E" w:rsidRPr="00FC133E" w:rsidRDefault="00FC133E" w:rsidP="00390DB4">
      <w:pPr>
        <w:widowControl/>
        <w:shd w:val="clear" w:color="auto" w:fill="FFFFFF"/>
        <w:spacing w:line="400" w:lineRule="exact"/>
        <w:ind w:firstLineChars="198" w:firstLine="477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C133E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第</w:t>
      </w:r>
      <w:r w:rsidRPr="00390DB4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十</w:t>
      </w:r>
      <w:r w:rsidR="0055700C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五</w:t>
      </w:r>
      <w:r w:rsidRPr="00FC133E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条</w:t>
      </w:r>
      <w:r w:rsidR="00390DB4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 xml:space="preserve"> </w:t>
      </w:r>
      <w:r w:rsidRPr="00FC133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课题研究经费必须保证专款专用。使用范围限于资料数据费、差旅费、会议费、专家咨询费、劳务费、印刷费、出版费、管理费和结题评审费等。</w:t>
      </w:r>
    </w:p>
    <w:p w:rsidR="00826D7D" w:rsidRDefault="00FC133E" w:rsidP="00390DB4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C133E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第</w:t>
      </w:r>
      <w:r w:rsidRPr="00390DB4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十</w:t>
      </w:r>
      <w:r w:rsidR="0055700C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六</w:t>
      </w:r>
      <w:r w:rsidRPr="00FC133E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条</w:t>
      </w:r>
      <w:r w:rsid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Pr="00FC133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在</w:t>
      </w:r>
      <w:r w:rsidR="00826D7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课题负责人</w:t>
      </w:r>
      <w:r w:rsidR="00826D7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所在</w:t>
      </w:r>
      <w:r w:rsidR="00826D7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团体</w:t>
      </w:r>
      <w:r w:rsidR="00826D7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会员</w:t>
      </w:r>
      <w:r w:rsidR="00826D7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单位</w:t>
      </w:r>
      <w:r w:rsidRPr="00FC133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财务制度</w:t>
      </w:r>
      <w:r w:rsidR="00826D7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以及</w:t>
      </w:r>
      <w:r w:rsidRPr="00FC133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本细则规定范围内，课题经费由课题负责人按计</w:t>
      </w:r>
      <w:r w:rsid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划自主支配。</w:t>
      </w:r>
    </w:p>
    <w:p w:rsidR="00FC133E" w:rsidRPr="00FC133E" w:rsidRDefault="00FC133E" w:rsidP="00390DB4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C133E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第</w:t>
      </w:r>
      <w:r w:rsidRPr="00390DB4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十</w:t>
      </w:r>
      <w:r w:rsidR="0055700C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七</w:t>
      </w:r>
      <w:r w:rsidRPr="00FC133E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条</w:t>
      </w:r>
      <w:r w:rsid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Pr="00FC133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课题完成后，课题负责人所在单位财务部门应按规</w:t>
      </w:r>
      <w:r w:rsid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定向</w:t>
      </w:r>
      <w:r w:rsidR="00826D7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上海市教育工会及</w:t>
      </w:r>
      <w:r w:rsid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相关部门报送课题经费使用表和经费决算表。</w:t>
      </w:r>
    </w:p>
    <w:p w:rsidR="00F203C0" w:rsidRDefault="00FC133E" w:rsidP="00390DB4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90DB4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第十</w:t>
      </w:r>
      <w:r w:rsidR="0055700C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八</w:t>
      </w:r>
      <w:r w:rsidRPr="00390DB4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条</w:t>
      </w:r>
      <w:r w:rsid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P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课题负责人因故不能继续研究而中止的课题，停止资助经费拨付</w:t>
      </w:r>
      <w:r w:rsidR="00390D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390DB4" w:rsidRPr="0050647D" w:rsidRDefault="00390DB4" w:rsidP="00390DB4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90DB4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第</w:t>
      </w:r>
      <w:r w:rsidR="0055700C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十九</w:t>
      </w:r>
      <w:r w:rsidRPr="00390DB4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 xml:space="preserve">条 </w:t>
      </w:r>
      <w:r w:rsidR="0050647D" w:rsidRPr="0050647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本实施</w:t>
      </w:r>
      <w:r w:rsidR="0050647D" w:rsidRPr="0050647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细则由</w:t>
      </w:r>
      <w:r w:rsidR="0050647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上海市</w:t>
      </w:r>
      <w:r w:rsidR="0050647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教育系统工会理论研究会秘书处具体实施，由</w:t>
      </w:r>
      <w:r w:rsidR="0050647D" w:rsidRPr="0050647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上海市教育工会宣教文体部负责解释</w:t>
      </w:r>
      <w:r w:rsidR="0050647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  <w:bookmarkStart w:id="0" w:name="_GoBack"/>
      <w:bookmarkEnd w:id="0"/>
    </w:p>
    <w:p w:rsidR="00FC133E" w:rsidRPr="0050647D" w:rsidRDefault="00FC133E" w:rsidP="00390DB4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</w:p>
    <w:sectPr w:rsidR="00FC133E" w:rsidRPr="0050647D" w:rsidSect="00616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05C" w:rsidRDefault="00EF505C" w:rsidP="005F67D9">
      <w:r>
        <w:separator/>
      </w:r>
    </w:p>
  </w:endnote>
  <w:endnote w:type="continuationSeparator" w:id="0">
    <w:p w:rsidR="00EF505C" w:rsidRDefault="00EF505C" w:rsidP="005F6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05C" w:rsidRDefault="00EF505C" w:rsidP="005F67D9">
      <w:r>
        <w:separator/>
      </w:r>
    </w:p>
  </w:footnote>
  <w:footnote w:type="continuationSeparator" w:id="0">
    <w:p w:rsidR="00EF505C" w:rsidRDefault="00EF505C" w:rsidP="005F6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8A2"/>
    <w:rsid w:val="00017BA8"/>
    <w:rsid w:val="00023997"/>
    <w:rsid w:val="000271AD"/>
    <w:rsid w:val="000279A1"/>
    <w:rsid w:val="00041338"/>
    <w:rsid w:val="000459A7"/>
    <w:rsid w:val="000505EB"/>
    <w:rsid w:val="00052E79"/>
    <w:rsid w:val="00065BFA"/>
    <w:rsid w:val="000713DB"/>
    <w:rsid w:val="00083EAA"/>
    <w:rsid w:val="00093F03"/>
    <w:rsid w:val="000A508B"/>
    <w:rsid w:val="000C05FC"/>
    <w:rsid w:val="000C451F"/>
    <w:rsid w:val="000C5433"/>
    <w:rsid w:val="000D6070"/>
    <w:rsid w:val="000E269B"/>
    <w:rsid w:val="000E7C77"/>
    <w:rsid w:val="000F04C8"/>
    <w:rsid w:val="0010186E"/>
    <w:rsid w:val="0010440D"/>
    <w:rsid w:val="0011546D"/>
    <w:rsid w:val="0012034F"/>
    <w:rsid w:val="00124CF8"/>
    <w:rsid w:val="001317FE"/>
    <w:rsid w:val="00140532"/>
    <w:rsid w:val="00151E12"/>
    <w:rsid w:val="00156227"/>
    <w:rsid w:val="001738A2"/>
    <w:rsid w:val="0017678C"/>
    <w:rsid w:val="001A39C6"/>
    <w:rsid w:val="001C641C"/>
    <w:rsid w:val="001D43F6"/>
    <w:rsid w:val="001E11BF"/>
    <w:rsid w:val="001E11E8"/>
    <w:rsid w:val="001E4A44"/>
    <w:rsid w:val="001F4995"/>
    <w:rsid w:val="001F6966"/>
    <w:rsid w:val="001F6FE1"/>
    <w:rsid w:val="00214BCD"/>
    <w:rsid w:val="00216C46"/>
    <w:rsid w:val="00236AF2"/>
    <w:rsid w:val="00240972"/>
    <w:rsid w:val="0024377C"/>
    <w:rsid w:val="0024667D"/>
    <w:rsid w:val="00250AFE"/>
    <w:rsid w:val="00250E87"/>
    <w:rsid w:val="00256609"/>
    <w:rsid w:val="002679C4"/>
    <w:rsid w:val="00271C00"/>
    <w:rsid w:val="00274D6F"/>
    <w:rsid w:val="002A4FD8"/>
    <w:rsid w:val="002B01BA"/>
    <w:rsid w:val="002B09BC"/>
    <w:rsid w:val="002B11E6"/>
    <w:rsid w:val="002C37BD"/>
    <w:rsid w:val="002D3FAE"/>
    <w:rsid w:val="002D6907"/>
    <w:rsid w:val="002D74B3"/>
    <w:rsid w:val="002E6C38"/>
    <w:rsid w:val="003055FE"/>
    <w:rsid w:val="0031203E"/>
    <w:rsid w:val="0034579A"/>
    <w:rsid w:val="00353104"/>
    <w:rsid w:val="00353D94"/>
    <w:rsid w:val="00366428"/>
    <w:rsid w:val="00374A9D"/>
    <w:rsid w:val="00390DB4"/>
    <w:rsid w:val="003A2720"/>
    <w:rsid w:val="003B79D4"/>
    <w:rsid w:val="003D1844"/>
    <w:rsid w:val="003D4B1E"/>
    <w:rsid w:val="003E330E"/>
    <w:rsid w:val="003F592E"/>
    <w:rsid w:val="00400170"/>
    <w:rsid w:val="00400989"/>
    <w:rsid w:val="0040272B"/>
    <w:rsid w:val="004239D6"/>
    <w:rsid w:val="004503F2"/>
    <w:rsid w:val="004512DC"/>
    <w:rsid w:val="00462274"/>
    <w:rsid w:val="00475FC1"/>
    <w:rsid w:val="004802D6"/>
    <w:rsid w:val="00480C1D"/>
    <w:rsid w:val="004834B2"/>
    <w:rsid w:val="00486B97"/>
    <w:rsid w:val="00491596"/>
    <w:rsid w:val="00496B00"/>
    <w:rsid w:val="00496B95"/>
    <w:rsid w:val="00497206"/>
    <w:rsid w:val="00497E8D"/>
    <w:rsid w:val="004B06C3"/>
    <w:rsid w:val="004B561F"/>
    <w:rsid w:val="004E4FA2"/>
    <w:rsid w:val="004F00EE"/>
    <w:rsid w:val="004F1890"/>
    <w:rsid w:val="004F1C5E"/>
    <w:rsid w:val="0050647D"/>
    <w:rsid w:val="005163C5"/>
    <w:rsid w:val="00547D65"/>
    <w:rsid w:val="0055013F"/>
    <w:rsid w:val="00556B00"/>
    <w:rsid w:val="0055700C"/>
    <w:rsid w:val="00577B4F"/>
    <w:rsid w:val="005A672F"/>
    <w:rsid w:val="005E73AB"/>
    <w:rsid w:val="005F2C4D"/>
    <w:rsid w:val="005F67D9"/>
    <w:rsid w:val="00605593"/>
    <w:rsid w:val="00611E89"/>
    <w:rsid w:val="00616049"/>
    <w:rsid w:val="006316D6"/>
    <w:rsid w:val="00632587"/>
    <w:rsid w:val="006438C7"/>
    <w:rsid w:val="00645A38"/>
    <w:rsid w:val="006475ED"/>
    <w:rsid w:val="00655528"/>
    <w:rsid w:val="00660F6E"/>
    <w:rsid w:val="0067594A"/>
    <w:rsid w:val="00692054"/>
    <w:rsid w:val="006946DF"/>
    <w:rsid w:val="006A4F22"/>
    <w:rsid w:val="006B1A21"/>
    <w:rsid w:val="006B54D6"/>
    <w:rsid w:val="006B5DEC"/>
    <w:rsid w:val="006B6D56"/>
    <w:rsid w:val="006B74B8"/>
    <w:rsid w:val="006D10CC"/>
    <w:rsid w:val="006D1611"/>
    <w:rsid w:val="006E7532"/>
    <w:rsid w:val="007217AD"/>
    <w:rsid w:val="00722630"/>
    <w:rsid w:val="0072527D"/>
    <w:rsid w:val="00737351"/>
    <w:rsid w:val="0074062C"/>
    <w:rsid w:val="00740ACA"/>
    <w:rsid w:val="00743775"/>
    <w:rsid w:val="00744F94"/>
    <w:rsid w:val="00751F4A"/>
    <w:rsid w:val="00762011"/>
    <w:rsid w:val="0077150E"/>
    <w:rsid w:val="00771878"/>
    <w:rsid w:val="00773605"/>
    <w:rsid w:val="00775631"/>
    <w:rsid w:val="00781A84"/>
    <w:rsid w:val="007867DB"/>
    <w:rsid w:val="007931EB"/>
    <w:rsid w:val="00794BDE"/>
    <w:rsid w:val="00795C55"/>
    <w:rsid w:val="007A0E0F"/>
    <w:rsid w:val="007B3461"/>
    <w:rsid w:val="007C3B07"/>
    <w:rsid w:val="007D5728"/>
    <w:rsid w:val="00807C65"/>
    <w:rsid w:val="00821A6B"/>
    <w:rsid w:val="008240DC"/>
    <w:rsid w:val="00826D7D"/>
    <w:rsid w:val="0082756F"/>
    <w:rsid w:val="0084020C"/>
    <w:rsid w:val="00854016"/>
    <w:rsid w:val="00857149"/>
    <w:rsid w:val="008838FC"/>
    <w:rsid w:val="008870B9"/>
    <w:rsid w:val="00892532"/>
    <w:rsid w:val="00896415"/>
    <w:rsid w:val="008A02C1"/>
    <w:rsid w:val="008A6CCE"/>
    <w:rsid w:val="008E626C"/>
    <w:rsid w:val="00900E96"/>
    <w:rsid w:val="00903FC8"/>
    <w:rsid w:val="00905935"/>
    <w:rsid w:val="00910473"/>
    <w:rsid w:val="009149D3"/>
    <w:rsid w:val="00920747"/>
    <w:rsid w:val="00922C7C"/>
    <w:rsid w:val="00927C0D"/>
    <w:rsid w:val="00932C8C"/>
    <w:rsid w:val="009538E9"/>
    <w:rsid w:val="009602EE"/>
    <w:rsid w:val="0096315A"/>
    <w:rsid w:val="00963956"/>
    <w:rsid w:val="00971FF2"/>
    <w:rsid w:val="00974907"/>
    <w:rsid w:val="00996D5B"/>
    <w:rsid w:val="00997E55"/>
    <w:rsid w:val="009A33A8"/>
    <w:rsid w:val="009A545C"/>
    <w:rsid w:val="009B128A"/>
    <w:rsid w:val="009B142D"/>
    <w:rsid w:val="009B3F47"/>
    <w:rsid w:val="009B4A71"/>
    <w:rsid w:val="009B68C8"/>
    <w:rsid w:val="009C539E"/>
    <w:rsid w:val="009C6356"/>
    <w:rsid w:val="009E3A89"/>
    <w:rsid w:val="00A14749"/>
    <w:rsid w:val="00A40DCE"/>
    <w:rsid w:val="00A43163"/>
    <w:rsid w:val="00A4545C"/>
    <w:rsid w:val="00A616C4"/>
    <w:rsid w:val="00A62EB8"/>
    <w:rsid w:val="00A6337E"/>
    <w:rsid w:val="00A64003"/>
    <w:rsid w:val="00A66342"/>
    <w:rsid w:val="00A7249D"/>
    <w:rsid w:val="00A7410E"/>
    <w:rsid w:val="00A7750F"/>
    <w:rsid w:val="00AB1C3A"/>
    <w:rsid w:val="00AC342E"/>
    <w:rsid w:val="00AD3795"/>
    <w:rsid w:val="00AD46E0"/>
    <w:rsid w:val="00AD5054"/>
    <w:rsid w:val="00AE1362"/>
    <w:rsid w:val="00AE52F2"/>
    <w:rsid w:val="00AE5D91"/>
    <w:rsid w:val="00AF0A31"/>
    <w:rsid w:val="00AF6757"/>
    <w:rsid w:val="00B147A1"/>
    <w:rsid w:val="00B22C90"/>
    <w:rsid w:val="00B27ED1"/>
    <w:rsid w:val="00B33C0E"/>
    <w:rsid w:val="00B62F41"/>
    <w:rsid w:val="00B74219"/>
    <w:rsid w:val="00B85625"/>
    <w:rsid w:val="00B861AB"/>
    <w:rsid w:val="00B941DD"/>
    <w:rsid w:val="00BA36BB"/>
    <w:rsid w:val="00BB1C47"/>
    <w:rsid w:val="00BB2E40"/>
    <w:rsid w:val="00BB7B0B"/>
    <w:rsid w:val="00BD0C10"/>
    <w:rsid w:val="00BD6DEE"/>
    <w:rsid w:val="00BF1098"/>
    <w:rsid w:val="00BF45D6"/>
    <w:rsid w:val="00BF63C6"/>
    <w:rsid w:val="00C121D8"/>
    <w:rsid w:val="00C22BED"/>
    <w:rsid w:val="00C232D9"/>
    <w:rsid w:val="00C34FCC"/>
    <w:rsid w:val="00C3512C"/>
    <w:rsid w:val="00C52D8B"/>
    <w:rsid w:val="00C735CD"/>
    <w:rsid w:val="00C7590B"/>
    <w:rsid w:val="00C75BB2"/>
    <w:rsid w:val="00C7656D"/>
    <w:rsid w:val="00C76A51"/>
    <w:rsid w:val="00C80017"/>
    <w:rsid w:val="00C80E46"/>
    <w:rsid w:val="00C81967"/>
    <w:rsid w:val="00C918FB"/>
    <w:rsid w:val="00C94EA4"/>
    <w:rsid w:val="00CA0CB7"/>
    <w:rsid w:val="00CB0680"/>
    <w:rsid w:val="00CC0B50"/>
    <w:rsid w:val="00CD17DC"/>
    <w:rsid w:val="00CF2598"/>
    <w:rsid w:val="00CF3291"/>
    <w:rsid w:val="00CF5908"/>
    <w:rsid w:val="00D03B90"/>
    <w:rsid w:val="00D04285"/>
    <w:rsid w:val="00D158C7"/>
    <w:rsid w:val="00D15952"/>
    <w:rsid w:val="00D17C8E"/>
    <w:rsid w:val="00D267D2"/>
    <w:rsid w:val="00D30C28"/>
    <w:rsid w:val="00D30C38"/>
    <w:rsid w:val="00D31954"/>
    <w:rsid w:val="00D4315E"/>
    <w:rsid w:val="00D44298"/>
    <w:rsid w:val="00D501AE"/>
    <w:rsid w:val="00D56004"/>
    <w:rsid w:val="00D56B4A"/>
    <w:rsid w:val="00D5731E"/>
    <w:rsid w:val="00D60384"/>
    <w:rsid w:val="00D61562"/>
    <w:rsid w:val="00D675BD"/>
    <w:rsid w:val="00D87C3F"/>
    <w:rsid w:val="00DA5E29"/>
    <w:rsid w:val="00DB01A9"/>
    <w:rsid w:val="00DB0E9B"/>
    <w:rsid w:val="00DB4D76"/>
    <w:rsid w:val="00DB5775"/>
    <w:rsid w:val="00DE4F6E"/>
    <w:rsid w:val="00DF1EFE"/>
    <w:rsid w:val="00DF4995"/>
    <w:rsid w:val="00DF5E3C"/>
    <w:rsid w:val="00DF6B5D"/>
    <w:rsid w:val="00E05206"/>
    <w:rsid w:val="00E0552D"/>
    <w:rsid w:val="00E141A9"/>
    <w:rsid w:val="00E23568"/>
    <w:rsid w:val="00E374A5"/>
    <w:rsid w:val="00E4020F"/>
    <w:rsid w:val="00E4067C"/>
    <w:rsid w:val="00E737E0"/>
    <w:rsid w:val="00E7391A"/>
    <w:rsid w:val="00E83D6C"/>
    <w:rsid w:val="00E875CC"/>
    <w:rsid w:val="00E91EE6"/>
    <w:rsid w:val="00E922F4"/>
    <w:rsid w:val="00EA19F6"/>
    <w:rsid w:val="00EB16A3"/>
    <w:rsid w:val="00EB2619"/>
    <w:rsid w:val="00EB26C3"/>
    <w:rsid w:val="00EB77DC"/>
    <w:rsid w:val="00EC0954"/>
    <w:rsid w:val="00ED5437"/>
    <w:rsid w:val="00EE24B9"/>
    <w:rsid w:val="00EF505C"/>
    <w:rsid w:val="00EF5D26"/>
    <w:rsid w:val="00F12F29"/>
    <w:rsid w:val="00F203C0"/>
    <w:rsid w:val="00F207D8"/>
    <w:rsid w:val="00F209DC"/>
    <w:rsid w:val="00F23636"/>
    <w:rsid w:val="00F32F80"/>
    <w:rsid w:val="00F40908"/>
    <w:rsid w:val="00F511AF"/>
    <w:rsid w:val="00F71584"/>
    <w:rsid w:val="00F732FC"/>
    <w:rsid w:val="00F7645A"/>
    <w:rsid w:val="00F86A98"/>
    <w:rsid w:val="00F938D8"/>
    <w:rsid w:val="00FB66F6"/>
    <w:rsid w:val="00FC133E"/>
    <w:rsid w:val="00FD7115"/>
    <w:rsid w:val="00FE0238"/>
    <w:rsid w:val="00FF2049"/>
    <w:rsid w:val="00FF2417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7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7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2378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35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69017987">
              <w:marLeft w:val="0"/>
              <w:marRight w:val="0"/>
              <w:marTop w:val="0"/>
              <w:marBottom w:val="0"/>
              <w:divBdr>
                <w:top w:val="single" w:sz="6" w:space="15" w:color="DDDDDD"/>
                <w:left w:val="single" w:sz="6" w:space="15" w:color="DDDDDD"/>
                <w:bottom w:val="single" w:sz="6" w:space="15" w:color="DDDDDD"/>
                <w:right w:val="single" w:sz="6" w:space="15" w:color="DDDDDD"/>
              </w:divBdr>
              <w:divsChild>
                <w:div w:id="6198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864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94807066">
              <w:marLeft w:val="0"/>
              <w:marRight w:val="0"/>
              <w:marTop w:val="0"/>
              <w:marBottom w:val="0"/>
              <w:divBdr>
                <w:top w:val="single" w:sz="6" w:space="15" w:color="DDDDDD"/>
                <w:left w:val="single" w:sz="6" w:space="15" w:color="DDDDDD"/>
                <w:bottom w:val="single" w:sz="6" w:space="15" w:color="DDDDDD"/>
                <w:right w:val="single" w:sz="6" w:space="15" w:color="DDDDDD"/>
              </w:divBdr>
              <w:divsChild>
                <w:div w:id="19605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91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63864885">
              <w:marLeft w:val="0"/>
              <w:marRight w:val="0"/>
              <w:marTop w:val="0"/>
              <w:marBottom w:val="0"/>
              <w:divBdr>
                <w:top w:val="single" w:sz="6" w:space="15" w:color="DDDDDD"/>
                <w:left w:val="single" w:sz="6" w:space="15" w:color="DDDDDD"/>
                <w:bottom w:val="single" w:sz="6" w:space="15" w:color="DDDDDD"/>
                <w:right w:val="single" w:sz="6" w:space="15" w:color="DDDDDD"/>
              </w:divBdr>
              <w:divsChild>
                <w:div w:id="20245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377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22732045">
              <w:marLeft w:val="0"/>
              <w:marRight w:val="0"/>
              <w:marTop w:val="0"/>
              <w:marBottom w:val="0"/>
              <w:divBdr>
                <w:top w:val="single" w:sz="6" w:space="15" w:color="DDDDDD"/>
                <w:left w:val="single" w:sz="6" w:space="15" w:color="DDDDDD"/>
                <w:bottom w:val="single" w:sz="6" w:space="15" w:color="DDDDDD"/>
                <w:right w:val="single" w:sz="6" w:space="15" w:color="DDDDDD"/>
              </w:divBdr>
              <w:divsChild>
                <w:div w:id="12004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7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88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24" w:space="8" w:color="23AC39"/>
                    <w:right w:val="none" w:sz="0" w:space="0" w:color="auto"/>
                  </w:divBdr>
                  <w:divsChild>
                    <w:div w:id="414014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3DA219"/>
                        <w:left w:val="single" w:sz="6" w:space="11" w:color="3DA219"/>
                        <w:bottom w:val="single" w:sz="6" w:space="11" w:color="3DA219"/>
                        <w:right w:val="single" w:sz="6" w:space="11" w:color="3DA219"/>
                      </w:divBdr>
                      <w:divsChild>
                        <w:div w:id="148763063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高健</dc:creator>
  <cp:keywords/>
  <dc:description/>
  <cp:lastModifiedBy>Lenovo</cp:lastModifiedBy>
  <cp:revision>8</cp:revision>
  <dcterms:created xsi:type="dcterms:W3CDTF">2016-01-18T12:01:00Z</dcterms:created>
  <dcterms:modified xsi:type="dcterms:W3CDTF">2016-03-11T03:36:00Z</dcterms:modified>
</cp:coreProperties>
</file>