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99D6D">
      <w:pPr>
        <w:autoSpaceDE w:val="0"/>
        <w:spacing w:line="500" w:lineRule="exact"/>
        <w:ind w:right="640"/>
        <w:jc w:val="both"/>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附件1：</w:t>
      </w:r>
    </w:p>
    <w:p w14:paraId="0143F1A8">
      <w:pPr>
        <w:ind w:firstLine="0" w:firstLineChars="0"/>
        <w:jc w:val="center"/>
        <w:rPr>
          <w:rFonts w:ascii="华文中宋" w:hAnsi="华文中宋" w:eastAsia="华文中宋"/>
          <w:b/>
          <w:bCs/>
          <w:sz w:val="36"/>
          <w:szCs w:val="36"/>
        </w:rPr>
      </w:pPr>
      <w:r>
        <w:rPr>
          <w:rFonts w:hint="eastAsia" w:ascii="Times New Roman" w:hAnsi="Times New Roman" w:eastAsia="方正小标宋简体" w:cs="方正小标宋简体"/>
          <w:b w:val="0"/>
          <w:bCs w:val="0"/>
          <w:spacing w:val="-6"/>
          <w:sz w:val="36"/>
          <w:szCs w:val="36"/>
        </w:rPr>
        <w:t>课题指南</w:t>
      </w:r>
    </w:p>
    <w:p w14:paraId="71A3AA8F">
      <w:pPr>
        <w:spacing w:line="560" w:lineRule="exact"/>
        <w:ind w:firstLine="640" w:firstLineChars="200"/>
        <w:jc w:val="both"/>
        <w:rPr>
          <w:rFonts w:hint="eastAsia" w:ascii="黑体" w:hAnsi="黑体" w:eastAsia="黑体"/>
          <w:b w:val="0"/>
          <w:bCs w:val="0"/>
          <w:sz w:val="32"/>
          <w:szCs w:val="32"/>
        </w:rPr>
      </w:pPr>
      <w:r>
        <w:rPr>
          <w:rFonts w:hint="eastAsia" w:ascii="黑体" w:hAnsi="黑体" w:eastAsia="黑体"/>
          <w:b w:val="0"/>
          <w:bCs w:val="0"/>
          <w:sz w:val="32"/>
          <w:szCs w:val="32"/>
        </w:rPr>
        <w:t>一、生涯教育理论与体系构建研究</w:t>
      </w:r>
    </w:p>
    <w:p w14:paraId="2C1046FF">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1.新时代生涯教育的理论发展与本土化实践路径研究</w:t>
      </w:r>
    </w:p>
    <w:p w14:paraId="66205353">
      <w:pPr>
        <w:spacing w:line="56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.人工智能在高校生涯体验教育中的应用研究</w:t>
      </w:r>
    </w:p>
    <w:p w14:paraId="5AFABCF5">
      <w:pPr>
        <w:spacing w:line="56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ascii="仿宋" w:hAnsi="仿宋" w:eastAsia="仿宋"/>
          <w:sz w:val="32"/>
          <w:szCs w:val="32"/>
        </w:rPr>
        <w:t>大数据支持下的学生生涯发展追踪与预警机制研究</w:t>
      </w:r>
    </w:p>
    <w:p w14:paraId="0280A1B2">
      <w:pPr>
        <w:spacing w:line="56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.大</w:t>
      </w:r>
      <w:r>
        <w:rPr>
          <w:rFonts w:ascii="仿宋" w:hAnsi="仿宋" w:eastAsia="仿宋"/>
          <w:sz w:val="32"/>
          <w:szCs w:val="32"/>
        </w:rPr>
        <w:t>中小学生涯教育的国际比较与借鉴研究</w:t>
      </w:r>
    </w:p>
    <w:p w14:paraId="367E0353">
      <w:pPr>
        <w:spacing w:line="560" w:lineRule="exact"/>
        <w:ind w:firstLine="640" w:firstLineChars="200"/>
        <w:jc w:val="both"/>
        <w:rPr>
          <w:rFonts w:hint="eastAsia" w:ascii="黑体" w:hAnsi="黑体" w:eastAsia="黑体"/>
          <w:b w:val="0"/>
          <w:bCs w:val="0"/>
          <w:sz w:val="32"/>
          <w:szCs w:val="32"/>
        </w:rPr>
      </w:pPr>
      <w:r>
        <w:rPr>
          <w:rFonts w:hint="eastAsia" w:ascii="黑体" w:hAnsi="黑体" w:eastAsia="黑体"/>
          <w:b w:val="0"/>
          <w:bCs w:val="0"/>
          <w:sz w:val="32"/>
          <w:szCs w:val="32"/>
        </w:rPr>
        <w:t>二、高校</w:t>
      </w:r>
      <w:r>
        <w:rPr>
          <w:rFonts w:hint="eastAsia" w:ascii="黑体" w:hAnsi="黑体" w:eastAsia="黑体"/>
          <w:b w:val="0"/>
          <w:bCs w:val="0"/>
          <w:sz w:val="32"/>
          <w:szCs w:val="32"/>
          <w:lang w:val="en-US" w:eastAsia="zh-CN"/>
        </w:rPr>
        <w:t>就业创业与</w:t>
      </w:r>
      <w:r>
        <w:rPr>
          <w:rFonts w:hint="eastAsia" w:ascii="黑体" w:hAnsi="黑体" w:eastAsia="黑体"/>
          <w:b w:val="0"/>
          <w:bCs w:val="0"/>
          <w:sz w:val="32"/>
          <w:szCs w:val="32"/>
        </w:rPr>
        <w:t>生涯教育研究</w:t>
      </w:r>
    </w:p>
    <w:p w14:paraId="656EE7CA">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服务上海“三大先导产业”（集成电路、生物医药、人工智能）的生涯教育体系构建研究</w:t>
      </w:r>
    </w:p>
    <w:p w14:paraId="34EC08E0">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上海高校毕业生留沪就业意愿与影响因素实证研究</w:t>
      </w:r>
    </w:p>
    <w:p w14:paraId="5337BD99">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上海产业人才需求与高校专业设置动态适配机制研究</w:t>
      </w:r>
    </w:p>
    <w:p w14:paraId="384E907C">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新质生产力发展背景下上海高校生涯教育的机遇、挑战与路径创新研究</w:t>
      </w:r>
    </w:p>
    <w:p w14:paraId="5275C772">
      <w:pPr>
        <w:spacing w:line="56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rPr>
        <w:t>人工智能（AI）赋能</w:t>
      </w:r>
      <w:r>
        <w:rPr>
          <w:rFonts w:hint="eastAsia" w:ascii="仿宋" w:hAnsi="仿宋" w:eastAsia="仿宋"/>
          <w:sz w:val="32"/>
          <w:szCs w:val="32"/>
          <w:lang w:val="en-US" w:eastAsia="zh-CN"/>
        </w:rPr>
        <w:t>高校</w:t>
      </w:r>
      <w:r>
        <w:rPr>
          <w:rFonts w:hint="eastAsia" w:ascii="仿宋" w:hAnsi="仿宋" w:eastAsia="仿宋"/>
          <w:sz w:val="32"/>
          <w:szCs w:val="32"/>
        </w:rPr>
        <w:t>毕业生精准就业服务的模式与效能研究</w:t>
      </w:r>
    </w:p>
    <w:p w14:paraId="33E2988A">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产教融合视域下高校“微专业”建设与就业能力提升的关联性研究</w:t>
      </w:r>
    </w:p>
    <w:p w14:paraId="45FFD840">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高校就业指导教师专业能力标准构建与职业发展支持体系研究</w:t>
      </w:r>
    </w:p>
    <w:p w14:paraId="2EE62643">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上海高校“生涯咨询工作室”的运作模式、成效评估与推广机制研究</w:t>
      </w:r>
    </w:p>
    <w:p w14:paraId="740F58CF">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乡村振兴与上海对口支援背景下引导高校毕业生赴基层就业的长效机制研究</w:t>
      </w:r>
    </w:p>
    <w:p w14:paraId="35F8B8FC">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“校-地-企-政”协同推进高校毕业生就业的上海模式与长效机制研究</w:t>
      </w:r>
    </w:p>
    <w:p w14:paraId="70A9CB2A">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大学生生涯适应力提升与就业竞争力培养研究</w:t>
      </w:r>
    </w:p>
    <w:p w14:paraId="34CA8083">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“课程思政+生涯教育”一体化教学模式探索</w:t>
      </w:r>
    </w:p>
    <w:p w14:paraId="04C1C7D3">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rPr>
        <w:t>上海高校毕业生生涯发展追踪与就业质量评估研究</w:t>
      </w:r>
    </w:p>
    <w:p w14:paraId="50D18864">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大学生心理健康与生涯规划协同干预策略研究</w:t>
      </w:r>
    </w:p>
    <w:p w14:paraId="4C7977A8">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特殊需求学生（如学习困难、经济困难、身心困难等）的生涯支持体系研究</w:t>
      </w:r>
    </w:p>
    <w:p w14:paraId="70872045">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高校辅导员生涯指导能力提升路径研究</w:t>
      </w:r>
    </w:p>
    <w:p w14:paraId="2254A106">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高校生涯教育质量评估与持续改进机制研究</w:t>
      </w:r>
    </w:p>
    <w:p w14:paraId="0B9FB99E">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18.</w:t>
      </w:r>
      <w:r>
        <w:rPr>
          <w:rFonts w:hint="eastAsia" w:ascii="仿宋" w:hAnsi="仿宋" w:eastAsia="仿宋"/>
          <w:sz w:val="32"/>
          <w:szCs w:val="32"/>
        </w:rPr>
        <w:t>数字化生涯教育平台在高校中的应用与效果评估</w:t>
      </w:r>
    </w:p>
    <w:p w14:paraId="514408A2">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D0A80D-65ED-4172-88A9-35BCB85576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0FDC842D-ECA2-44CF-916D-85F924E3460A}"/>
  </w:font>
  <w:font w:name="方正小标宋简体">
    <w:panose1 w:val="02000000000000000000"/>
    <w:charset w:val="86"/>
    <w:family w:val="auto"/>
    <w:pitch w:val="default"/>
    <w:sig w:usb0="00000001" w:usb1="08000000" w:usb2="00000000" w:usb3="00000000" w:csb0="00040000" w:csb1="00000000"/>
    <w:embedRegular r:id="rId3" w:fontKey="{758607E7-D6E9-4BB2-B42A-0C4B0DA61067}"/>
  </w:font>
  <w:font w:name="仿宋">
    <w:panose1 w:val="02010609060101010101"/>
    <w:charset w:val="86"/>
    <w:family w:val="modern"/>
    <w:pitch w:val="default"/>
    <w:sig w:usb0="800002BF" w:usb1="38CF7CFA" w:usb2="00000016" w:usb3="00000000" w:csb0="00040001" w:csb1="00000000"/>
    <w:embedRegular r:id="rId4" w:fontKey="{12A7B00B-8F86-416E-9505-757A4AA3FCC3}"/>
  </w:font>
  <w:font w:name="仿宋_GB2312">
    <w:panose1 w:val="02010609030101010101"/>
    <w:charset w:val="86"/>
    <w:family w:val="auto"/>
    <w:pitch w:val="default"/>
    <w:sig w:usb0="00000001" w:usb1="080E0000" w:usb2="00000000" w:usb3="00000000" w:csb0="00040000" w:csb1="00000000"/>
    <w:embedRegular r:id="rId5" w:fontKey="{5496A233-A31E-4616-99A6-5F2D3A96363D}"/>
  </w:font>
  <w:font w:name="文鼎大标宋简">
    <w:altName w:val="微软雅黑"/>
    <w:panose1 w:val="020B0604020202020204"/>
    <w:charset w:val="86"/>
    <w:family w:val="moder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PSEMBED8">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BD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493F9">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D493F9">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A1512"/>
    <w:rsid w:val="0001340C"/>
    <w:rsid w:val="001E4CE9"/>
    <w:rsid w:val="00207BDB"/>
    <w:rsid w:val="00301C16"/>
    <w:rsid w:val="003C6BB1"/>
    <w:rsid w:val="004837F4"/>
    <w:rsid w:val="00492573"/>
    <w:rsid w:val="00542AB8"/>
    <w:rsid w:val="005473A8"/>
    <w:rsid w:val="00617CC7"/>
    <w:rsid w:val="00621B46"/>
    <w:rsid w:val="006353ED"/>
    <w:rsid w:val="00680326"/>
    <w:rsid w:val="00693403"/>
    <w:rsid w:val="006A46BA"/>
    <w:rsid w:val="006E46C6"/>
    <w:rsid w:val="007304E5"/>
    <w:rsid w:val="007328E2"/>
    <w:rsid w:val="007A796A"/>
    <w:rsid w:val="007C0E49"/>
    <w:rsid w:val="00851721"/>
    <w:rsid w:val="008C52E5"/>
    <w:rsid w:val="008E1088"/>
    <w:rsid w:val="008E3732"/>
    <w:rsid w:val="0091068C"/>
    <w:rsid w:val="0095120E"/>
    <w:rsid w:val="0099021A"/>
    <w:rsid w:val="009B0489"/>
    <w:rsid w:val="00A8357B"/>
    <w:rsid w:val="00B07CAA"/>
    <w:rsid w:val="00B347C6"/>
    <w:rsid w:val="00BE1234"/>
    <w:rsid w:val="00C54614"/>
    <w:rsid w:val="00D32948"/>
    <w:rsid w:val="00D44627"/>
    <w:rsid w:val="00DA7274"/>
    <w:rsid w:val="00DB5453"/>
    <w:rsid w:val="00DC3C32"/>
    <w:rsid w:val="00E00390"/>
    <w:rsid w:val="00E14739"/>
    <w:rsid w:val="00F972BE"/>
    <w:rsid w:val="049654A1"/>
    <w:rsid w:val="09642C78"/>
    <w:rsid w:val="0EB827B5"/>
    <w:rsid w:val="0F2C4CF2"/>
    <w:rsid w:val="15F60AAF"/>
    <w:rsid w:val="1A7B1DFD"/>
    <w:rsid w:val="1C5C64C1"/>
    <w:rsid w:val="24716838"/>
    <w:rsid w:val="25186BC6"/>
    <w:rsid w:val="2C4B3192"/>
    <w:rsid w:val="357E38A7"/>
    <w:rsid w:val="368F0CB2"/>
    <w:rsid w:val="369167D9"/>
    <w:rsid w:val="38D40BFF"/>
    <w:rsid w:val="3905700A"/>
    <w:rsid w:val="3AC84793"/>
    <w:rsid w:val="3B4E14F1"/>
    <w:rsid w:val="3C256134"/>
    <w:rsid w:val="430A1512"/>
    <w:rsid w:val="49627B61"/>
    <w:rsid w:val="4B2C6678"/>
    <w:rsid w:val="505C5BC8"/>
    <w:rsid w:val="551D1255"/>
    <w:rsid w:val="552519E7"/>
    <w:rsid w:val="65776EB6"/>
    <w:rsid w:val="661C50CE"/>
    <w:rsid w:val="6DF6744B"/>
    <w:rsid w:val="757AD4ED"/>
    <w:rsid w:val="786856EF"/>
    <w:rsid w:val="7B7F4658"/>
    <w:rsid w:val="7BC63DFB"/>
    <w:rsid w:val="7EC0199F"/>
    <w:rsid w:val="7ECD68B7"/>
    <w:rsid w:val="7F6F2179"/>
    <w:rsid w:val="86FF6F0A"/>
    <w:rsid w:val="B6D7E45C"/>
    <w:rsid w:val="BE6F175A"/>
    <w:rsid w:val="BFDF9986"/>
    <w:rsid w:val="CC3B8C8E"/>
    <w:rsid w:val="F6E6649A"/>
    <w:rsid w:val="FBF97D93"/>
    <w:rsid w:val="FF5F1FB3"/>
    <w:rsid w:val="FFC76DAF"/>
    <w:rsid w:val="FFFAC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10"/>
    <w:basedOn w:val="7"/>
    <w:qFormat/>
    <w:uiPriority w:val="0"/>
    <w:rPr>
      <w:rFonts w:hint="default" w:ascii="Times New Roman" w:hAnsi="Times New Roman" w:cs="Times New Roman"/>
    </w:rPr>
  </w:style>
  <w:style w:type="character" w:customStyle="1" w:styleId="9">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fb66400b-e433-4520-b6d9-386d883a68c8</errorID>
      <errorWord>，</errorWord>
      <group>L1_Word</group>
      <groupName>字词问题</groupName>
      <ability>L2_Typo</ability>
      <abilityName>字词错误</abilityName>
      <candidateList>
        <item>，具</item>
      </candidateList>
      <explain/>
      <paraID>6BDCE8B8</paraID>
      <start>38</start>
      <end>39</end>
      <status>ignored</status>
      <modifiedWord/>
      <trackRevisions>false</trackRevisions>
    </reviewItem>
    <reviewItem>
      <errorID>9307dccf-3698-4997-b3b4-0f79fb14e129</errorID>
      <errorWord>填</errorWord>
      <group>L1_Word</group>
      <groupName>字词问题</groupName>
      <ability>L2_Typo</ability>
      <abilityName>字词错误</abilityName>
      <candidateList>
        <item>填写</item>
      </candidateList>
      <explain>〈动〉在印好的表格、单据等的空白处，按照项目、格式写上应写的文字或数字：～履历表｜～汇款通知单。</explain>
      <paraID>7FCF87D4</paraID>
      <start>58</start>
      <end>60</end>
      <status>modified</status>
      <modifiedWord>填写</modifiedWord>
      <trackRevisions>false</trackRevisions>
    </reviewItem>
    <reviewItem>
      <errorID>4e4300bf-875d-4025-b668-81b96ee07d3b</errorID>
      <errorWord>/）</errorWord>
      <group>L1_Punc</group>
      <groupName>标点问题</groupName>
      <ability>L2_Punc</ability>
      <abilityName>标点符号检查</abilityName>
      <candidateList>
        <item>）</item>
      </candidateList>
      <explain/>
      <paraID>5C1B8DC4</paraID>
      <start>82</start>
      <end>84</end>
      <status>ignored</status>
      <modifiedWord/>
      <trackRevisions>false</trackRevisions>
    </reviewItem>
    <reviewItem>
      <errorID>2140bc13-8b6e-4696-9b6f-c4ea9a614b21</errorID>
      <errorWord>焦虑</errorWord>
      <group>L1_Official</group>
      <groupName>公文问题</groupName>
      <ability>L2_Official</ability>
      <abilityName>公文问题</abilityName>
      <candidateList/>
      <explain>公文中禁止出现该词语</explain>
      <paraID>5DCB2E45</paraID>
      <start>6</start>
      <end>8</end>
      <status>ignored</status>
      <modifiedWord/>
      <trackRevisions>false</trackRevisions>
    </reviewItem>
    <reviewItem>
      <errorID>bea7409c-a8bc-424b-ab71-c0c59b29ddf2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37FFB37F</paraID>
      <start>0</start>
      <end>2</end>
      <status>ignored</status>
      <modifiedWord/>
      <trackRevisions>false</trackRevisions>
    </reviewItem>
    <reviewItem>
      <errorID>2b9e5413-bc21-4c49-af56-a120c2f53266</errorID>
      <errorWord>著作权法</errorWord>
      <group>L1_Knowledge</group>
      <groupName>知识性问题</groupName>
      <ability>L2_Knowledge</ability>
      <abilityName>其他知识</abilityName>
      <candidateList>
        <item>中华人民共和国著作权法</item>
      </candidateList>
      <explain>当前法律法规名称使用简称，请注意是否应当使用全称。</explain>
      <paraID>37FFB37F</paraID>
      <start>16</start>
      <end>20</end>
      <status>ignored</status>
      <modifiedWord/>
      <trackRevisions>false</trackRevisions>
    </reviewItem>
    <reviewItem>
      <errorID>4269d0aa-726c-4a1b-a99a-960329f62500</errorID>
      <errorWord>专利法</errorWord>
      <group>L1_Knowledge</group>
      <groupName>知识性问题</groupName>
      <ability>L2_Knowledge</ability>
      <abilityName>其他知识</abilityName>
      <candidateList>
        <item>中华人民共和国专利法</item>
      </candidateList>
      <explain>当前法律法规名称使用简称，请注意是否应当使用全称。</explain>
      <paraID>37FFB37F</paraID>
      <start>23</start>
      <end>26</end>
      <status>ignored</status>
      <modifiedWord/>
      <trackRevisions>false</trackRevisions>
    </reviewItem>
    <reviewItem>
      <errorID>3cd20b13-82b3-46c7-922d-dcfb84b2fff8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29209F5A</paraID>
      <start>0</start>
      <end>2</end>
      <status>ignored</status>
      <modifiedWord/>
      <trackRevisions>false</trackRevisions>
    </reviewItem>
    <reviewItem>
      <errorID>a9a60b01-5dc5-4e0c-bacd-8fa7f4475e0e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CA11196</paraID>
      <start>0</start>
      <end>2</end>
      <status>ignored</status>
      <modifiedWord/>
      <trackRevisions>false</trackRevisions>
    </reviewItem>
    <reviewItem>
      <errorID>ec6f3ef6-55bd-41be-b23b-e557b3cc162e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10C696A5</paraID>
      <start>0</start>
      <end>2</end>
      <status>ignored</status>
      <modifiedWord/>
      <trackRevisions>false</trackRevisions>
    </reviewItem>
    <reviewItem>
      <errorID>e9a78393-779e-4081-b736-9ac8f8595081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78BF282B</paraID>
      <start>0</start>
      <end>2</end>
      <status>ignored</status>
      <modifiedWord/>
      <trackRevisions>false</trackRevisions>
    </reviewItem>
    <reviewItem>
      <errorID>92c96b80-b254-4365-b03e-74a7aef4ed48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F04CBB0</paraID>
      <start>0</start>
      <end>2</end>
      <status>ignored</status>
      <modifiedWord/>
      <trackRevisions>false</trackRevisions>
    </reviewItem>
    <reviewItem>
      <errorID>c15f3431-0454-437e-85b3-c4de19a0cdb1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1BCFD836</paraID>
      <start>0</start>
      <end>2</end>
      <status>ignored</status>
      <modifiedWord/>
      <trackRevisions>false</trackRevisions>
    </reviewItem>
    <reviewItem>
      <errorID>20f4ad0a-2096-43d6-850f-0421b860549a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1729399</paraID>
      <start>0</start>
      <end>2</end>
      <status>ignored</status>
      <modifiedWord/>
      <trackRevisions>false</trackRevisions>
    </reviewItem>
    <reviewItem>
      <errorID>bad7aad4-b300-41c9-bfe2-a93f8b091575</errorID>
      <errorWord>国家通用语言文字法</errorWord>
      <group>L1_Knowledge</group>
      <groupName>知识性问题</groupName>
      <ability>L2_Knowledge</ability>
      <abilityName>其他知识</abilityName>
      <candidateList>
        <item>中华人民共和国国家通用语言文字法</item>
      </candidateList>
      <explain>当前法律法规名称使用简称，请注意是否应当使用全称。</explain>
      <paraID> 1729399</paraID>
      <start>14</start>
      <end>23</end>
      <status>ignored</status>
      <modifiedWord/>
      <trackRevisions>false</trackRevisions>
    </reviewItem>
    <reviewItem>
      <errorID>6fa07150-440d-4f09-b527-d25d8039433b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3CF99A0E</paraID>
      <start>0</start>
      <end>2</end>
      <status>ignored</status>
      <modifiedWord/>
      <trackRevisions>false</trackRevisions>
    </reviewItem>
    <reviewItem>
      <errorID>c3e7c25e-fb7f-4b04-afb9-2287ba27bacc</errorID>
      <errorWord>发表</errorWord>
      <group>L1_Grammar</group>
      <groupName>语法问题</groupName>
      <ability>L2_Grammar</ability>
      <abilityName>语法错误</abilityName>
      <candidateList>
        <item>发布</item>
      </candidateList>
      <explain>“发表～信息”搭配不当，建议修改为“发布～信息”。</explain>
      <paraID>3F5DE064</paraID>
      <start>79</start>
      <end>81</end>
      <status>ignored</status>
      <modifiedWord/>
      <trackRevisions>false</trackRevisions>
    </reviewItem>
    <reviewItem>
      <errorID>2c428bec-e227-4a0b-8337-d4739fa4388d</errorID>
      <errorWord>等</errorWord>
      <group>L1_Word</group>
      <groupName>字词问题</groupName>
      <ability>L2_Typo</ability>
      <abilityName>字词错误</abilityName>
      <candidateList>
        <item>登</item>
      </candidateList>
      <explain/>
      <paraID>29EC8BCA</paraID>
      <start>2</start>
      <end>3</end>
      <status>ignored</status>
      <modifiedWord/>
      <trackRevisions>false</trackRevisions>
    </reviewItem>
    <reviewItem>
      <errorID>b1c2e7ed-9b82-4953-9e28-414868d10860</errorID>
      <errorWord>推</errorWord>
      <group>L1_Word</group>
      <groupName>字词问题</groupName>
      <ability>L2_Typo</ability>
      <abilityName>字词错误</abilityName>
      <candidateList>
        <item>推荐</item>
      </candidateList>
      <explain/>
      <paraID>4621A8BC</paraID>
      <start>0</start>
      <end>2</end>
      <status>modified</status>
      <modifiedWord>推荐</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3ec03-a10a-4050-a409-3d8337642226}">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4340</Words>
  <Characters>4511</Characters>
  <Lines>1</Lines>
  <Paragraphs>1</Paragraphs>
  <TotalTime>31</TotalTime>
  <ScaleCrop>false</ScaleCrop>
  <LinksUpToDate>false</LinksUpToDate>
  <CharactersWithSpaces>4887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2025-04-29T12:24:00Z</dcterms:created>
  <dc:creator>烈日微风儿</dc:creator>
  <cp:lastModifiedBy>若水</cp:lastModifiedBy>
  <cp:lastPrinted>2026-03-04T08:21:00Z</cp:lastPrinted>
  <dcterms:modified xsi:type="dcterms:W3CDTF">2026-06-25T03:13:30Z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FCB52CE98B82487FA6D90CC70E8E47A5_13</vt:lpwstr>
  </property>
  <property fmtid="{D5CDD505-2E9C-101B-9397-08002B2CF9AE}" pid="4" name="KSOTemplateDocerSaveRecord">
    <vt:lpwstr>eyJoZGlkIjoiMzEwNTM5NzYwMDRjMzkwZTVkZjY2ODkwMGIxNGU0OTUiLCJ1c2VySWQiOiI1MjAyMjQ5NTUifQ==</vt:lpwstr>
  </property>
</Properties>
</file>