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3E" w:rsidRDefault="00BE3880">
      <w:pPr>
        <w:pStyle w:val="a6"/>
        <w:shd w:val="clear" w:color="auto" w:fill="FFFFFF"/>
        <w:spacing w:before="0" w:beforeAutospacing="0" w:after="0" w:afterAutospacing="0" w:line="520" w:lineRule="exact"/>
        <w:jc w:val="center"/>
        <w:rPr>
          <w:rFonts w:ascii="黑体" w:eastAsia="黑体"/>
          <w:b/>
          <w:color w:val="262626"/>
          <w:sz w:val="36"/>
          <w:szCs w:val="36"/>
        </w:rPr>
      </w:pPr>
      <w:r>
        <w:rPr>
          <w:rFonts w:ascii="黑体" w:eastAsia="黑体" w:hint="eastAsia"/>
          <w:b/>
          <w:color w:val="262626"/>
          <w:sz w:val="36"/>
          <w:szCs w:val="36"/>
        </w:rPr>
        <w:t>关于推荐第二批全国高校“百个研究生样板党支部”“百名研究生党员标兵”的公示</w:t>
      </w:r>
    </w:p>
    <w:p w:rsidR="0098773E" w:rsidRDefault="0098773E">
      <w:pPr>
        <w:spacing w:line="520" w:lineRule="exact"/>
        <w:ind w:right="240" w:firstLine="556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4D2E89" w:rsidRDefault="00BE3880" w:rsidP="00C80410">
      <w:pPr>
        <w:spacing w:line="520" w:lineRule="exact"/>
        <w:ind w:right="240" w:firstLine="556"/>
        <w:jc w:val="lef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仿宋_GB2312" w:eastAsia="仿宋_GB2312" w:hAnsi="微软雅黑" w:hint="eastAsia"/>
          <w:color w:val="262626"/>
          <w:sz w:val="30"/>
          <w:szCs w:val="30"/>
        </w:rPr>
        <w:t>根据《教育部办公厅关于开展第二批全国高校“百个研究生样板党支部”和“百名研究生党员标兵”创建工作的通知》要求和上海市教卫工作党委相关工作安排，经基层逐级遴选推荐，并经校党委常委会讨论审议，拟推荐</w:t>
      </w:r>
      <w:r w:rsidR="00EF2701">
        <w:rPr>
          <w:rFonts w:ascii="仿宋_GB2312" w:eastAsia="仿宋_GB2312" w:hAnsi="微软雅黑" w:hint="eastAsia"/>
          <w:color w:val="262626"/>
          <w:sz w:val="30"/>
          <w:szCs w:val="30"/>
        </w:rPr>
        <w:t>：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化学化工与生物工程学院党委“筑梦榜样”生物楼研究生党支部申报创建“百个研究生样板党支部”</w:t>
      </w:r>
      <w:r w:rsidR="00936192">
        <w:rPr>
          <w:rFonts w:ascii="仿宋_GB2312" w:eastAsia="仿宋_GB2312" w:hAnsi="微软雅黑" w:hint="eastAsia"/>
          <w:color w:val="262626"/>
          <w:sz w:val="30"/>
          <w:szCs w:val="30"/>
        </w:rPr>
        <w:t>，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纺</w:t>
      </w:r>
      <w:r w:rsidR="00815B15">
        <w:rPr>
          <w:rFonts w:ascii="仿宋_GB2312" w:eastAsia="仿宋_GB2312" w:hAnsi="微软雅黑" w:hint="eastAsia"/>
          <w:color w:val="262626"/>
          <w:sz w:val="30"/>
          <w:szCs w:val="30"/>
        </w:rPr>
        <w:t>织学院党委博士研究生党员刘凡茜子申报创建“百名研究生党员标兵”，</w:t>
      </w:r>
      <w:r w:rsidR="00936192">
        <w:rPr>
          <w:rFonts w:ascii="仿宋_GB2312" w:eastAsia="仿宋_GB2312" w:hAnsi="微软雅黑" w:hint="eastAsia"/>
          <w:color w:val="262626"/>
          <w:sz w:val="30"/>
          <w:szCs w:val="30"/>
        </w:rPr>
        <w:t>基本情况见附件，</w:t>
      </w:r>
      <w:r w:rsidR="004D2E89">
        <w:rPr>
          <w:rFonts w:ascii="仿宋_GB2312" w:eastAsia="仿宋_GB2312" w:hAnsi="微软雅黑" w:hint="eastAsia"/>
          <w:color w:val="262626"/>
          <w:sz w:val="30"/>
          <w:szCs w:val="30"/>
        </w:rPr>
        <w:t>现</w:t>
      </w:r>
      <w:r w:rsidR="004D2E89" w:rsidRPr="004D2E89">
        <w:rPr>
          <w:rFonts w:ascii="仿宋_GB2312" w:eastAsia="仿宋_GB2312" w:hAnsi="微软雅黑" w:hint="eastAsia"/>
          <w:color w:val="262626"/>
          <w:sz w:val="30"/>
          <w:szCs w:val="30"/>
        </w:rPr>
        <w:t>予以公示。</w:t>
      </w:r>
    </w:p>
    <w:p w:rsidR="0098773E" w:rsidRDefault="00BE3880" w:rsidP="004D2E89">
      <w:pPr>
        <w:spacing w:line="520" w:lineRule="exact"/>
        <w:ind w:right="240" w:firstLineChars="200" w:firstLine="600"/>
        <w:jc w:val="lef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仿宋_GB2312" w:eastAsia="仿宋_GB2312" w:hAnsi="微软雅黑" w:hint="eastAsia"/>
          <w:color w:val="262626"/>
          <w:sz w:val="30"/>
          <w:szCs w:val="30"/>
        </w:rPr>
        <w:t>公示时间为2021年2月26日-3月4日，对上述安排有不同意见可来信、来电、来访。</w:t>
      </w:r>
    </w:p>
    <w:p w:rsidR="0098773E" w:rsidRDefault="0098773E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98773E" w:rsidRDefault="0098773E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98773E" w:rsidRDefault="00BE3880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仿宋_GB2312" w:eastAsia="仿宋_GB2312" w:hAnsi="微软雅黑" w:hint="eastAsia"/>
          <w:color w:val="262626"/>
          <w:sz w:val="30"/>
          <w:szCs w:val="30"/>
        </w:rPr>
        <w:t>联系部门及联系方式：</w:t>
      </w:r>
    </w:p>
    <w:p w:rsidR="00DA1682" w:rsidRDefault="00BE3880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仿宋_GB2312" w:eastAsia="仿宋_GB2312" w:hAnsi="微软雅黑" w:hint="eastAsia"/>
          <w:color w:val="262626"/>
          <w:sz w:val="30"/>
          <w:szCs w:val="30"/>
        </w:rPr>
        <w:t>党委组织部林嵘，电话：67798711，</w:t>
      </w:r>
    </w:p>
    <w:p w:rsidR="0098773E" w:rsidRDefault="00BE3880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仿宋_GB2312" w:eastAsia="仿宋_GB2312" w:hAnsi="微软雅黑" w:hint="eastAsia"/>
          <w:color w:val="262626"/>
          <w:sz w:val="30"/>
          <w:szCs w:val="30"/>
        </w:rPr>
        <w:t>E-</w:t>
      </w:r>
      <w:proofErr w:type="spellStart"/>
      <w:r>
        <w:rPr>
          <w:rFonts w:ascii="仿宋_GB2312" w:eastAsia="仿宋_GB2312" w:hAnsi="微软雅黑" w:hint="eastAsia"/>
          <w:color w:val="262626"/>
          <w:sz w:val="30"/>
          <w:szCs w:val="30"/>
        </w:rPr>
        <w:t>mail:zzdep@dhu.edu.cn</w:t>
      </w:r>
      <w:proofErr w:type="spellEnd"/>
    </w:p>
    <w:p w:rsidR="00DA1682" w:rsidRDefault="00BE3880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仿宋_GB2312" w:eastAsia="仿宋_GB2312" w:hAnsi="微软雅黑" w:hint="eastAsia"/>
          <w:color w:val="262626"/>
          <w:sz w:val="30"/>
          <w:szCs w:val="30"/>
        </w:rPr>
        <w:t>纪委办公室张美芬，电话：67874290，</w:t>
      </w:r>
    </w:p>
    <w:p w:rsidR="0098773E" w:rsidRDefault="00BE3880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仿宋_GB2312" w:eastAsia="仿宋_GB2312" w:hAnsi="微软雅黑"/>
          <w:color w:val="262626"/>
          <w:sz w:val="30"/>
          <w:szCs w:val="30"/>
        </w:rPr>
        <w:t>E-mail: jwjc@dhu.edu.cn</w:t>
      </w:r>
    </w:p>
    <w:p w:rsidR="0098773E" w:rsidRDefault="0098773E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98773E" w:rsidRDefault="00BE3880">
      <w:pPr>
        <w:pStyle w:val="a6"/>
        <w:shd w:val="clear" w:color="auto" w:fill="FFFFFF"/>
        <w:spacing w:before="0" w:beforeAutospacing="0" w:after="0" w:afterAutospacing="0" w:line="520" w:lineRule="exact"/>
        <w:jc w:val="righ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 xml:space="preserve"> 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</w:p>
    <w:p w:rsidR="0098773E" w:rsidRDefault="00BE3880">
      <w:pPr>
        <w:pStyle w:val="a6"/>
        <w:shd w:val="clear" w:color="auto" w:fill="FFFFFF"/>
        <w:spacing w:before="0" w:beforeAutospacing="0" w:after="0" w:afterAutospacing="0" w:line="520" w:lineRule="exact"/>
        <w:jc w:val="righ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仿宋_GB2312" w:eastAsia="仿宋_GB2312" w:hAnsi="微软雅黑" w:hint="eastAsia"/>
          <w:color w:val="262626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东华大学党委组织部</w:t>
      </w:r>
    </w:p>
    <w:p w:rsidR="0098773E" w:rsidRDefault="00BE3880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微软雅黑"/>
          <w:color w:val="262626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color w:val="262626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color w:val="262626"/>
          <w:sz w:val="30"/>
          <w:szCs w:val="30"/>
        </w:rPr>
        <w:t>  </w:t>
      </w:r>
      <w:r>
        <w:rPr>
          <w:rFonts w:ascii="仿宋_GB2312" w:eastAsia="仿宋_GB2312" w:hAnsi="微软雅黑" w:hint="eastAsia"/>
          <w:color w:val="262626"/>
          <w:sz w:val="30"/>
          <w:szCs w:val="30"/>
        </w:rPr>
        <w:t>2021年2月25日</w:t>
      </w:r>
    </w:p>
    <w:p w:rsidR="00C80410" w:rsidRDefault="00C80410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微软雅黑"/>
          <w:color w:val="262626"/>
          <w:sz w:val="30"/>
          <w:szCs w:val="30"/>
        </w:rPr>
      </w:pPr>
    </w:p>
    <w:p w:rsidR="00EF2701" w:rsidRDefault="00EF2701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Ansi="微软雅黑"/>
          <w:color w:val="262626"/>
          <w:sz w:val="30"/>
          <w:szCs w:val="30"/>
        </w:rPr>
        <w:sectPr w:rsidR="00EF2701" w:rsidSect="00C804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701" w:rsidRPr="00EF2701" w:rsidRDefault="00EF2701" w:rsidP="00BE5D47">
      <w:pPr>
        <w:spacing w:beforeLines="50" w:afterLines="50" w:line="50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EF2701">
        <w:rPr>
          <w:rFonts w:ascii="华文中宋" w:eastAsia="华文中宋" w:hAnsi="华文中宋" w:hint="eastAsia"/>
          <w:b/>
          <w:bCs/>
          <w:sz w:val="32"/>
          <w:szCs w:val="32"/>
        </w:rPr>
        <w:lastRenderedPageBreak/>
        <w:t>东华大学</w:t>
      </w:r>
      <w:r w:rsidR="00BE3880">
        <w:rPr>
          <w:rFonts w:ascii="华文中宋" w:eastAsia="华文中宋" w:hAnsi="华文中宋" w:hint="eastAsia"/>
          <w:b/>
          <w:bCs/>
          <w:sz w:val="32"/>
          <w:szCs w:val="32"/>
        </w:rPr>
        <w:t>拟</w:t>
      </w:r>
      <w:r w:rsidRPr="00EF2701">
        <w:rPr>
          <w:rFonts w:ascii="华文中宋" w:eastAsia="华文中宋" w:hAnsi="华文中宋" w:hint="eastAsia"/>
          <w:b/>
          <w:bCs/>
          <w:sz w:val="32"/>
          <w:szCs w:val="32"/>
        </w:rPr>
        <w:t>推荐全国高校“百个研究生样板党支部”情况表</w:t>
      </w:r>
    </w:p>
    <w:tbl>
      <w:tblPr>
        <w:tblStyle w:val="a7"/>
        <w:tblW w:w="14312" w:type="dxa"/>
        <w:jc w:val="center"/>
        <w:tblLook w:val="04A0"/>
      </w:tblPr>
      <w:tblGrid>
        <w:gridCol w:w="2122"/>
        <w:gridCol w:w="2268"/>
        <w:gridCol w:w="7512"/>
        <w:gridCol w:w="2410"/>
      </w:tblGrid>
      <w:tr w:rsidR="00936192" w:rsidRPr="00EF2701" w:rsidTr="00936192">
        <w:trPr>
          <w:trHeight w:val="790"/>
          <w:jc w:val="center"/>
        </w:trPr>
        <w:tc>
          <w:tcPr>
            <w:tcW w:w="2122" w:type="dxa"/>
            <w:vAlign w:val="center"/>
          </w:tcPr>
          <w:p w:rsidR="00936192" w:rsidRPr="00EF2701" w:rsidRDefault="00936192" w:rsidP="00936192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党支部名称</w:t>
            </w:r>
          </w:p>
        </w:tc>
        <w:tc>
          <w:tcPr>
            <w:tcW w:w="2268" w:type="dxa"/>
            <w:vAlign w:val="center"/>
          </w:tcPr>
          <w:p w:rsidR="00936192" w:rsidRPr="00EF2701" w:rsidRDefault="00936192" w:rsidP="00936192">
            <w:pPr>
              <w:snapToGrid w:val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党支部</w:t>
            </w:r>
          </w:p>
          <w:p w:rsidR="00936192" w:rsidRPr="00EF2701" w:rsidRDefault="00936192" w:rsidP="00936192">
            <w:pPr>
              <w:snapToGri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书记</w:t>
            </w:r>
          </w:p>
        </w:tc>
        <w:tc>
          <w:tcPr>
            <w:tcW w:w="7512" w:type="dxa"/>
          </w:tcPr>
          <w:p w:rsidR="00936192" w:rsidRPr="00936192" w:rsidRDefault="00936192" w:rsidP="00936192">
            <w:pPr>
              <w:spacing w:after="120" w:line="440" w:lineRule="exact"/>
              <w:jc w:val="center"/>
              <w:rPr>
                <w:rFonts w:ascii="宋体" w:eastAsia="宋体" w:hAnsi="Calibri" w:cs="宋体"/>
                <w:b/>
                <w:szCs w:val="21"/>
              </w:rPr>
            </w:pPr>
            <w:r w:rsidRPr="00936192">
              <w:rPr>
                <w:rFonts w:ascii="宋体" w:eastAsia="宋体" w:hAnsi="Calibri" w:cs="宋体" w:hint="eastAsia"/>
                <w:b/>
                <w:szCs w:val="21"/>
              </w:rPr>
              <w:t>基本情况</w:t>
            </w:r>
          </w:p>
        </w:tc>
        <w:tc>
          <w:tcPr>
            <w:tcW w:w="2410" w:type="dxa"/>
            <w:vAlign w:val="center"/>
          </w:tcPr>
          <w:p w:rsidR="00936192" w:rsidRPr="00EF2701" w:rsidRDefault="00936192" w:rsidP="00BE5D47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党支部</w:t>
            </w:r>
            <w:r w:rsidR="00BE5D47">
              <w:rPr>
                <w:rFonts w:ascii="宋体" w:eastAsia="宋体" w:hAnsi="宋体" w:hint="eastAsia"/>
                <w:b/>
                <w:bCs/>
                <w:szCs w:val="21"/>
              </w:rPr>
              <w:t>及支部</w:t>
            </w: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党员所获重要奖项</w:t>
            </w:r>
          </w:p>
        </w:tc>
      </w:tr>
      <w:tr w:rsidR="00936192" w:rsidRPr="00EF2701" w:rsidTr="00936192">
        <w:trPr>
          <w:trHeight w:val="3330"/>
          <w:jc w:val="center"/>
        </w:trPr>
        <w:tc>
          <w:tcPr>
            <w:tcW w:w="2122" w:type="dxa"/>
            <w:vAlign w:val="center"/>
          </w:tcPr>
          <w:p w:rsidR="00936192" w:rsidRPr="00EF2701" w:rsidRDefault="00936192" w:rsidP="0093619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化学化工与生物</w:t>
            </w:r>
          </w:p>
          <w:p w:rsidR="00936192" w:rsidRPr="00EF2701" w:rsidRDefault="00936192" w:rsidP="0093619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工程学院党委</w:t>
            </w:r>
          </w:p>
          <w:p w:rsidR="00936192" w:rsidRPr="00EF2701" w:rsidRDefault="00936192" w:rsidP="00936192">
            <w:pPr>
              <w:spacing w:line="276" w:lineRule="auto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“筑梦榜样”生物楼研究生党支部</w:t>
            </w:r>
          </w:p>
        </w:tc>
        <w:tc>
          <w:tcPr>
            <w:tcW w:w="2268" w:type="dxa"/>
            <w:vAlign w:val="center"/>
          </w:tcPr>
          <w:p w:rsidR="00936192" w:rsidRPr="00EF2701" w:rsidRDefault="00936192" w:rsidP="00936192">
            <w:pPr>
              <w:spacing w:line="250" w:lineRule="exact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潘攀</w:t>
            </w:r>
          </w:p>
        </w:tc>
        <w:tc>
          <w:tcPr>
            <w:tcW w:w="7512" w:type="dxa"/>
          </w:tcPr>
          <w:p w:rsidR="00936192" w:rsidRDefault="00936192" w:rsidP="00AA4367">
            <w:pPr>
              <w:spacing w:line="276" w:lineRule="auto"/>
              <w:jc w:val="left"/>
            </w:pPr>
            <w:r w:rsidRPr="00AA4367">
              <w:rPr>
                <w:rFonts w:ascii="宋体" w:eastAsia="宋体" w:hAnsi="宋体" w:hint="eastAsia"/>
                <w:sz w:val="20"/>
                <w:szCs w:val="20"/>
              </w:rPr>
              <w:t>“筑梦榜样”生物楼研究生党支部是为适应新时代研究生教育新形势新要求，在原有以班级为单位设立的博士、硕士生党支部建设基础上，结合学科人才培养特点，于</w:t>
            </w:r>
            <w:r w:rsidRPr="00AA4367">
              <w:rPr>
                <w:rFonts w:ascii="宋体" w:eastAsia="宋体" w:hAnsi="宋体"/>
                <w:sz w:val="20"/>
                <w:szCs w:val="20"/>
              </w:rPr>
              <w:t>2019年优化党支部设置，依托生物楼改建成立的创新型党支部。支部现有党员37人，其中博士研究生13人，硕士研究生24人。支部建设以来，坚持“求真、探索、创新、志远”建设理念，形成了党建引领、管理协同、队伍进驻、服务下沉、文化浸润、自我治理“六位一体”的研究生实验室社区党建育人新格局。获批东华大学“党建阵地创新示范点”建设；东华大学研究生“十个一”党建活动“特色党支</w:t>
            </w:r>
            <w:r w:rsidRPr="00AA4367">
              <w:rPr>
                <w:rFonts w:ascii="宋体" w:eastAsia="宋体" w:hAnsi="宋体" w:hint="eastAsia"/>
                <w:sz w:val="20"/>
                <w:szCs w:val="20"/>
              </w:rPr>
              <w:t>部”荣誉称号；支部建设工作案例获全国高校思政工作网专题报道；“小红星”新时代国情教育扶贫项目获上海市“知行杯”大学生社会实践大赛三等奖。支部</w:t>
            </w:r>
            <w:r w:rsidRPr="00AA4367">
              <w:rPr>
                <w:rFonts w:ascii="宋体" w:eastAsia="宋体" w:hAnsi="宋体"/>
                <w:sz w:val="20"/>
                <w:szCs w:val="20"/>
              </w:rPr>
              <w:t>2名党员曾获中国大学生年度人物入围奖，1名党员获上海市大学生年度人物，1名党员获上海市女性创业十佳方案，并受到时任国务院副总理刘延东的接见，多名党员获研究生国家奖学金、东华大学优秀学生干部标兵等荣誉。</w:t>
            </w:r>
          </w:p>
        </w:tc>
        <w:tc>
          <w:tcPr>
            <w:tcW w:w="2410" w:type="dxa"/>
            <w:vAlign w:val="center"/>
          </w:tcPr>
          <w:p w:rsidR="00936192" w:rsidRPr="00EF2701" w:rsidRDefault="00936192" w:rsidP="00BE5D47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支部党员李鑫、杨慧琴曾荣获“中国大学生年度人物入围奖”；</w:t>
            </w:r>
          </w:p>
          <w:p w:rsidR="00936192" w:rsidRPr="00EF2701" w:rsidRDefault="00936192" w:rsidP="00BE5D47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党支部实践项目荣获上海市“知行杯”大学生社会实践大赛三等奖；</w:t>
            </w:r>
          </w:p>
          <w:p w:rsidR="00936192" w:rsidRPr="00EF2701" w:rsidRDefault="00936192" w:rsidP="00BE5D47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支部获东华大学“党建阵地建设创新示范点”“十个一”党建活动特色党支部</w:t>
            </w:r>
          </w:p>
        </w:tc>
      </w:tr>
    </w:tbl>
    <w:p w:rsidR="0098773E" w:rsidRDefault="0098773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0A465E" w:rsidRDefault="000A465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0A465E" w:rsidRDefault="000A465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0A465E" w:rsidRDefault="000A465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0A465E" w:rsidRDefault="000A465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0A465E" w:rsidRDefault="000A465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0A465E" w:rsidRDefault="000A465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0A465E" w:rsidRDefault="000A465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p w:rsidR="000A465E" w:rsidRDefault="000A465E" w:rsidP="00BE5D47">
      <w:pPr>
        <w:spacing w:beforeLines="50" w:afterLines="50" w:line="500" w:lineRule="exact"/>
        <w:jc w:val="center"/>
        <w:rPr>
          <w:rFonts w:ascii="仿宋_GB2312" w:eastAsia="仿宋_GB2312" w:hAnsi="微软雅黑"/>
          <w:color w:val="262626"/>
          <w:sz w:val="30"/>
          <w:szCs w:val="30"/>
        </w:rPr>
      </w:pPr>
      <w:r w:rsidRPr="000A465E">
        <w:rPr>
          <w:rFonts w:ascii="华文中宋" w:eastAsia="华文中宋" w:hAnsi="华文中宋" w:hint="eastAsia"/>
          <w:b/>
          <w:bCs/>
          <w:sz w:val="32"/>
          <w:szCs w:val="32"/>
        </w:rPr>
        <w:lastRenderedPageBreak/>
        <w:t>东华大学拟推荐全国高校“百名研究生党员标兵”情况表</w:t>
      </w:r>
    </w:p>
    <w:tbl>
      <w:tblPr>
        <w:tblStyle w:val="a7"/>
        <w:tblpPr w:leftFromText="180" w:rightFromText="180" w:vertAnchor="text" w:horzAnchor="margin" w:tblpXSpec="center" w:tblpY="219"/>
        <w:tblOverlap w:val="never"/>
        <w:tblW w:w="14454" w:type="dxa"/>
        <w:tblLook w:val="04A0"/>
      </w:tblPr>
      <w:tblGrid>
        <w:gridCol w:w="1200"/>
        <w:gridCol w:w="905"/>
        <w:gridCol w:w="855"/>
        <w:gridCol w:w="1425"/>
        <w:gridCol w:w="1140"/>
        <w:gridCol w:w="6094"/>
        <w:gridCol w:w="2835"/>
      </w:tblGrid>
      <w:tr w:rsidR="000A465E" w:rsidRPr="00EF2701" w:rsidTr="00D36645">
        <w:trPr>
          <w:trHeight w:val="397"/>
        </w:trPr>
        <w:tc>
          <w:tcPr>
            <w:tcW w:w="1200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905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855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425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出生年月/</w:t>
            </w:r>
          </w:p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入党年月</w:t>
            </w:r>
          </w:p>
        </w:tc>
        <w:tc>
          <w:tcPr>
            <w:tcW w:w="1140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现任</w:t>
            </w:r>
          </w:p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党内职务</w:t>
            </w:r>
          </w:p>
        </w:tc>
        <w:tc>
          <w:tcPr>
            <w:tcW w:w="6094" w:type="dxa"/>
            <w:vAlign w:val="center"/>
          </w:tcPr>
          <w:p w:rsidR="000A465E" w:rsidRPr="00936192" w:rsidRDefault="000A465E" w:rsidP="00D36645">
            <w:pPr>
              <w:spacing w:after="120" w:line="440" w:lineRule="exact"/>
              <w:jc w:val="center"/>
              <w:rPr>
                <w:rFonts w:ascii="宋体" w:eastAsia="宋体" w:hAnsi="Calibri" w:cs="宋体"/>
                <w:b/>
                <w:szCs w:val="21"/>
              </w:rPr>
            </w:pPr>
            <w:r w:rsidRPr="00936192">
              <w:rPr>
                <w:rFonts w:ascii="宋体" w:eastAsia="宋体" w:hAnsi="Calibri" w:cs="宋体" w:hint="eastAsia"/>
                <w:b/>
                <w:szCs w:val="21"/>
              </w:rPr>
              <w:t>基本情况</w:t>
            </w:r>
          </w:p>
        </w:tc>
        <w:tc>
          <w:tcPr>
            <w:tcW w:w="2835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F2701">
              <w:rPr>
                <w:rFonts w:ascii="宋体" w:eastAsia="宋体" w:hAnsi="宋体" w:hint="eastAsia"/>
                <w:b/>
                <w:bCs/>
                <w:szCs w:val="21"/>
              </w:rPr>
              <w:t>个人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荣誉</w:t>
            </w:r>
          </w:p>
        </w:tc>
      </w:tr>
      <w:tr w:rsidR="000A465E" w:rsidRPr="00EF2701" w:rsidTr="00D36645">
        <w:trPr>
          <w:trHeight w:val="3395"/>
        </w:trPr>
        <w:tc>
          <w:tcPr>
            <w:tcW w:w="1200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刘凡茜子</w:t>
            </w:r>
          </w:p>
        </w:tc>
        <w:tc>
          <w:tcPr>
            <w:tcW w:w="905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855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汉</w:t>
            </w:r>
          </w:p>
        </w:tc>
        <w:tc>
          <w:tcPr>
            <w:tcW w:w="1425" w:type="dxa"/>
            <w:vAlign w:val="center"/>
          </w:tcPr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EF2701">
              <w:rPr>
                <w:rFonts w:ascii="宋体" w:eastAsia="宋体" w:hAnsi="宋体"/>
                <w:sz w:val="20"/>
                <w:szCs w:val="20"/>
              </w:rPr>
              <w:t>994</w:t>
            </w:r>
            <w:r w:rsidRPr="00EF2701">
              <w:rPr>
                <w:rFonts w:ascii="宋体" w:eastAsia="宋体" w:hAnsi="宋体" w:hint="eastAsia"/>
                <w:sz w:val="20"/>
                <w:szCs w:val="20"/>
              </w:rPr>
              <w:t>年8月</w:t>
            </w:r>
          </w:p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2</w:t>
            </w:r>
            <w:r w:rsidRPr="00EF2701">
              <w:rPr>
                <w:rFonts w:ascii="宋体" w:eastAsia="宋体" w:hAnsi="宋体"/>
                <w:sz w:val="20"/>
                <w:szCs w:val="20"/>
              </w:rPr>
              <w:t>013</w:t>
            </w:r>
            <w:r w:rsidRPr="00EF2701">
              <w:rPr>
                <w:rFonts w:ascii="宋体" w:eastAsia="宋体" w:hAnsi="宋体" w:hint="eastAsia"/>
                <w:sz w:val="20"/>
                <w:szCs w:val="20"/>
              </w:rPr>
              <w:t>年1</w:t>
            </w:r>
            <w:r w:rsidRPr="00EF2701">
              <w:rPr>
                <w:rFonts w:ascii="宋体" w:eastAsia="宋体" w:hAnsi="宋体"/>
                <w:sz w:val="20"/>
                <w:szCs w:val="20"/>
              </w:rPr>
              <w:t>2</w:t>
            </w:r>
            <w:r w:rsidRPr="00EF2701">
              <w:rPr>
                <w:rFonts w:ascii="宋体" w:eastAsia="宋体" w:hAnsi="宋体" w:hint="eastAsia"/>
                <w:sz w:val="20"/>
                <w:szCs w:val="20"/>
              </w:rPr>
              <w:t>月</w:t>
            </w:r>
          </w:p>
        </w:tc>
        <w:tc>
          <w:tcPr>
            <w:tcW w:w="1140" w:type="dxa"/>
            <w:vAlign w:val="center"/>
          </w:tcPr>
          <w:p w:rsidR="000A465E" w:rsidRPr="000A465E" w:rsidRDefault="000A465E" w:rsidP="00D3664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纺织学院</w:t>
            </w:r>
          </w:p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0A465E">
              <w:rPr>
                <w:rFonts w:ascii="宋体" w:eastAsia="宋体" w:hAnsi="宋体" w:hint="eastAsia"/>
                <w:sz w:val="20"/>
                <w:szCs w:val="20"/>
              </w:rPr>
              <w:t>1</w:t>
            </w:r>
            <w:r w:rsidRPr="000A465E">
              <w:rPr>
                <w:rFonts w:ascii="宋体" w:eastAsia="宋体" w:hAnsi="宋体"/>
                <w:sz w:val="20"/>
                <w:szCs w:val="20"/>
              </w:rPr>
              <w:t>7</w:t>
            </w:r>
            <w:r w:rsidRPr="000A465E">
              <w:rPr>
                <w:rFonts w:ascii="宋体" w:eastAsia="宋体" w:hAnsi="宋体" w:hint="eastAsia"/>
                <w:sz w:val="20"/>
                <w:szCs w:val="20"/>
              </w:rPr>
              <w:t>级博士生党支部</w:t>
            </w:r>
            <w:bookmarkStart w:id="0" w:name="_GoBack"/>
            <w:bookmarkEnd w:id="0"/>
          </w:p>
          <w:p w:rsidR="000A465E" w:rsidRPr="00EF2701" w:rsidRDefault="000A465E" w:rsidP="00D3664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副书记</w:t>
            </w:r>
          </w:p>
        </w:tc>
        <w:tc>
          <w:tcPr>
            <w:tcW w:w="6094" w:type="dxa"/>
            <w:vAlign w:val="center"/>
          </w:tcPr>
          <w:p w:rsidR="000A465E" w:rsidRPr="00EF2701" w:rsidRDefault="000A465E" w:rsidP="00D36645">
            <w:pPr>
              <w:spacing w:line="276" w:lineRule="auto"/>
              <w:jc w:val="left"/>
              <w:rPr>
                <w:rFonts w:ascii="宋体" w:eastAsia="宋体" w:hAnsi="Calibri" w:cs="宋体"/>
                <w:sz w:val="20"/>
                <w:szCs w:val="20"/>
              </w:rPr>
            </w:pPr>
            <w:r w:rsidRPr="00AA4367">
              <w:rPr>
                <w:rFonts w:ascii="宋体" w:eastAsia="宋体" w:hAnsi="宋体" w:hint="eastAsia"/>
                <w:sz w:val="20"/>
                <w:szCs w:val="20"/>
              </w:rPr>
              <w:t>该同志始终坚持以习近平新时代中国特色社会主义思想武装头脑，作为“全国党建工作标杆院系”中的一员，她秉持以担当作为践行初心使命的信念，积极参与“全国党建工作样板支部”高技术纺织品系党支部国家级一流本科课程建设，自觉筑牢思想之魂，积极响应“一带一路”倡议，主动服务国家脱贫攻坚战略，以实干奋进和担当奉献在党和人民最需要的地方建功立业，争做新时代纺织高层次创新人才的理论尖兵、学习标兵和模范精兵。曾获中国大学生自强之星、全国大学生“一带一路”暑期社会实践先进个人和东华大学优秀共产党员等荣誉称号，相关事迹材料得到光明网、上海电视台、解放日报等媒体宣传报道。</w:t>
            </w:r>
          </w:p>
        </w:tc>
        <w:tc>
          <w:tcPr>
            <w:tcW w:w="2835" w:type="dxa"/>
            <w:vAlign w:val="center"/>
          </w:tcPr>
          <w:p w:rsidR="000A465E" w:rsidRPr="00EF2701" w:rsidRDefault="000A465E" w:rsidP="00BE5D47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/>
                <w:sz w:val="20"/>
                <w:szCs w:val="20"/>
              </w:rPr>
              <w:t>2017年中国大学生自强之星</w:t>
            </w:r>
            <w:r w:rsidRPr="00EF2701">
              <w:rPr>
                <w:rFonts w:ascii="宋体" w:eastAsia="宋体" w:hAnsi="宋体" w:hint="eastAsia"/>
                <w:sz w:val="20"/>
                <w:szCs w:val="20"/>
              </w:rPr>
              <w:t>；</w:t>
            </w:r>
          </w:p>
          <w:p w:rsidR="000A465E" w:rsidRPr="00EF2701" w:rsidRDefault="000A465E" w:rsidP="00BE5D47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sz w:val="20"/>
                <w:szCs w:val="20"/>
              </w:rPr>
              <w:t xml:space="preserve"> </w:t>
            </w:r>
            <w:r w:rsidRPr="00EF2701">
              <w:rPr>
                <w:rFonts w:ascii="宋体" w:eastAsia="宋体" w:hAnsi="宋体"/>
                <w:sz w:val="20"/>
                <w:szCs w:val="20"/>
              </w:rPr>
              <w:t>2019年东华大学优秀共产党员</w:t>
            </w:r>
            <w:r w:rsidRPr="00EF2701">
              <w:rPr>
                <w:rFonts w:ascii="宋体" w:eastAsia="宋体" w:hAnsi="宋体" w:hint="eastAsia"/>
                <w:sz w:val="20"/>
                <w:szCs w:val="20"/>
              </w:rPr>
              <w:t>；</w:t>
            </w:r>
          </w:p>
          <w:p w:rsidR="000A465E" w:rsidRPr="00EF2701" w:rsidRDefault="000A465E" w:rsidP="00BE5D47">
            <w:pPr>
              <w:spacing w:line="276" w:lineRule="auto"/>
              <w:jc w:val="left"/>
              <w:rPr>
                <w:rFonts w:ascii="宋体" w:eastAsia="宋体" w:hAnsi="宋体"/>
                <w:sz w:val="20"/>
                <w:szCs w:val="20"/>
              </w:rPr>
            </w:pPr>
            <w:r w:rsidRPr="00EF2701">
              <w:rPr>
                <w:rFonts w:ascii="宋体" w:eastAsia="宋体" w:hAnsi="宋体" w:hint="eastAsia"/>
                <w:sz w:val="20"/>
                <w:szCs w:val="20"/>
              </w:rPr>
              <w:t>2020年第十二届“挑战杯”全国大学生创业计划竞赛铜奖</w:t>
            </w:r>
          </w:p>
        </w:tc>
      </w:tr>
    </w:tbl>
    <w:p w:rsidR="000A465E" w:rsidRPr="000A465E" w:rsidRDefault="000A465E" w:rsidP="00EF2701">
      <w:pPr>
        <w:spacing w:line="520" w:lineRule="exact"/>
        <w:ind w:right="240"/>
        <w:jc w:val="left"/>
        <w:rPr>
          <w:rFonts w:ascii="仿宋_GB2312" w:eastAsia="仿宋_GB2312" w:hAnsi="微软雅黑"/>
          <w:color w:val="262626"/>
          <w:sz w:val="30"/>
          <w:szCs w:val="30"/>
        </w:rPr>
      </w:pPr>
    </w:p>
    <w:sectPr w:rsidR="000A465E" w:rsidRPr="000A465E" w:rsidSect="00EF2701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4FF" w:rsidRDefault="00E804FF" w:rsidP="00815B15">
      <w:r>
        <w:separator/>
      </w:r>
    </w:p>
  </w:endnote>
  <w:endnote w:type="continuationSeparator" w:id="0">
    <w:p w:rsidR="00E804FF" w:rsidRDefault="00E804FF" w:rsidP="00815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4FF" w:rsidRDefault="00E804FF" w:rsidP="00815B15">
      <w:r>
        <w:separator/>
      </w:r>
    </w:p>
  </w:footnote>
  <w:footnote w:type="continuationSeparator" w:id="0">
    <w:p w:rsidR="00E804FF" w:rsidRDefault="00E804FF" w:rsidP="00815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AA1"/>
    <w:rsid w:val="00011604"/>
    <w:rsid w:val="000A465E"/>
    <w:rsid w:val="000D1E31"/>
    <w:rsid w:val="003222F6"/>
    <w:rsid w:val="00334F02"/>
    <w:rsid w:val="0039095F"/>
    <w:rsid w:val="003E76D9"/>
    <w:rsid w:val="004B04F9"/>
    <w:rsid w:val="004B5877"/>
    <w:rsid w:val="004D2E89"/>
    <w:rsid w:val="005712C0"/>
    <w:rsid w:val="005E7844"/>
    <w:rsid w:val="006246B0"/>
    <w:rsid w:val="00632767"/>
    <w:rsid w:val="00647DB1"/>
    <w:rsid w:val="006E282E"/>
    <w:rsid w:val="007364D9"/>
    <w:rsid w:val="00781F17"/>
    <w:rsid w:val="007A285B"/>
    <w:rsid w:val="007F1AA1"/>
    <w:rsid w:val="00815B15"/>
    <w:rsid w:val="00936192"/>
    <w:rsid w:val="0098773E"/>
    <w:rsid w:val="009B1266"/>
    <w:rsid w:val="009F5AF9"/>
    <w:rsid w:val="00A040B4"/>
    <w:rsid w:val="00AA4367"/>
    <w:rsid w:val="00B802B1"/>
    <w:rsid w:val="00BA596C"/>
    <w:rsid w:val="00BB306F"/>
    <w:rsid w:val="00BE3880"/>
    <w:rsid w:val="00BE5D47"/>
    <w:rsid w:val="00C33543"/>
    <w:rsid w:val="00C71374"/>
    <w:rsid w:val="00C80410"/>
    <w:rsid w:val="00DA1682"/>
    <w:rsid w:val="00E804FF"/>
    <w:rsid w:val="00EF2701"/>
    <w:rsid w:val="00F861CC"/>
    <w:rsid w:val="0106516C"/>
    <w:rsid w:val="04727B4D"/>
    <w:rsid w:val="17216409"/>
    <w:rsid w:val="18123340"/>
    <w:rsid w:val="1F3675D4"/>
    <w:rsid w:val="23511202"/>
    <w:rsid w:val="271C41D0"/>
    <w:rsid w:val="46014F57"/>
    <w:rsid w:val="5DDB3099"/>
    <w:rsid w:val="5EEB60B3"/>
    <w:rsid w:val="684538CA"/>
    <w:rsid w:val="6A466046"/>
    <w:rsid w:val="6D9B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C71374"/>
    <w:pPr>
      <w:spacing w:after="120"/>
      <w:ind w:leftChars="200" w:left="420"/>
    </w:pPr>
    <w:rPr>
      <w:rFonts w:ascii="Calibri" w:hAnsi="Calibri"/>
    </w:rPr>
  </w:style>
  <w:style w:type="paragraph" w:styleId="a4">
    <w:name w:val="footer"/>
    <w:basedOn w:val="a"/>
    <w:link w:val="Char"/>
    <w:uiPriority w:val="99"/>
    <w:unhideWhenUsed/>
    <w:qFormat/>
    <w:rsid w:val="00C7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C7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71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C71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C71374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C71374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EF270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F270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235</Words>
  <Characters>1341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sunbo0930@126.com</dc:creator>
  <cp:lastModifiedBy>Administrator</cp:lastModifiedBy>
  <cp:revision>34</cp:revision>
  <dcterms:created xsi:type="dcterms:W3CDTF">2020-09-13T01:59:00Z</dcterms:created>
  <dcterms:modified xsi:type="dcterms:W3CDTF">2021-02-24T10:55:00Z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