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B6" w:rsidRDefault="003365A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 w:rsidR="008E0BFA"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年东华大学入伍服义务兵役政策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一、对应征入伍服义务兵役的高校学生要满足哪些基本身体条件？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身高：男生</w:t>
      </w:r>
      <w:r>
        <w:rPr>
          <w:rFonts w:ascii="仿宋_GB2312" w:eastAsia="仿宋_GB2312" w:hAnsi="宋体"/>
          <w:sz w:val="24"/>
          <w:szCs w:val="24"/>
        </w:rPr>
        <w:t>160cm</w:t>
      </w:r>
      <w:r>
        <w:rPr>
          <w:rFonts w:ascii="仿宋_GB2312" w:eastAsia="仿宋_GB2312" w:hAnsi="宋体" w:hint="eastAsia"/>
          <w:sz w:val="24"/>
          <w:szCs w:val="24"/>
        </w:rPr>
        <w:t>以上，女生</w:t>
      </w:r>
      <w:r>
        <w:rPr>
          <w:rFonts w:ascii="仿宋_GB2312" w:eastAsia="仿宋_GB2312" w:hAnsi="宋体"/>
          <w:sz w:val="24"/>
          <w:szCs w:val="24"/>
        </w:rPr>
        <w:t>158cm</w:t>
      </w:r>
      <w:r>
        <w:rPr>
          <w:rFonts w:ascii="仿宋_GB2312" w:eastAsia="仿宋_GB2312" w:hAnsi="宋体" w:hint="eastAsia"/>
          <w:sz w:val="24"/>
          <w:szCs w:val="24"/>
        </w:rPr>
        <w:t>以上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体重：标准体重</w:t>
      </w:r>
      <w:r>
        <w:rPr>
          <w:rFonts w:ascii="仿宋_GB2312" w:eastAsia="仿宋_GB2312" w:hAnsi="宋体"/>
          <w:sz w:val="24"/>
          <w:szCs w:val="24"/>
        </w:rPr>
        <w:t>=</w:t>
      </w:r>
      <w:r>
        <w:rPr>
          <w:rFonts w:ascii="仿宋_GB2312" w:eastAsia="仿宋_GB2312" w:hAnsi="宋体" w:hint="eastAsia"/>
          <w:sz w:val="24"/>
          <w:szCs w:val="24"/>
        </w:rPr>
        <w:t>（身高</w:t>
      </w:r>
      <w:r>
        <w:rPr>
          <w:rFonts w:ascii="仿宋_GB2312" w:eastAsia="仿宋_GB2312" w:hAnsi="宋体"/>
          <w:sz w:val="24"/>
          <w:szCs w:val="24"/>
        </w:rPr>
        <w:t>-110</w:t>
      </w:r>
      <w:r>
        <w:rPr>
          <w:rFonts w:ascii="仿宋_GB2312" w:eastAsia="仿宋_GB2312" w:hAnsi="宋体" w:hint="eastAsia"/>
          <w:sz w:val="24"/>
          <w:szCs w:val="24"/>
        </w:rPr>
        <w:t>）</w:t>
      </w:r>
      <w:r>
        <w:rPr>
          <w:rFonts w:ascii="仿宋_GB2312" w:eastAsia="仿宋_GB2312" w:hAnsi="宋体"/>
          <w:sz w:val="24"/>
          <w:szCs w:val="24"/>
        </w:rPr>
        <w:t>kg</w:t>
      </w:r>
      <w:r>
        <w:rPr>
          <w:rFonts w:ascii="仿宋_GB2312" w:eastAsia="仿宋_GB2312" w:hAnsi="宋体" w:hint="eastAsia"/>
          <w:sz w:val="24"/>
          <w:szCs w:val="24"/>
        </w:rPr>
        <w:t>。男生：不超过标准体重的</w:t>
      </w:r>
      <w:r>
        <w:rPr>
          <w:rFonts w:ascii="仿宋_GB2312" w:eastAsia="仿宋_GB2312" w:hAnsi="宋体"/>
          <w:sz w:val="24"/>
          <w:szCs w:val="24"/>
        </w:rPr>
        <w:t>30%</w:t>
      </w:r>
      <w:r>
        <w:rPr>
          <w:rFonts w:ascii="仿宋_GB2312" w:eastAsia="仿宋_GB2312" w:hAnsi="宋体" w:hint="eastAsia"/>
          <w:sz w:val="24"/>
          <w:szCs w:val="24"/>
        </w:rPr>
        <w:t>，不低于标准体重的</w:t>
      </w:r>
      <w:r>
        <w:rPr>
          <w:rFonts w:ascii="仿宋_GB2312" w:eastAsia="仿宋_GB2312" w:hAnsi="宋体"/>
          <w:sz w:val="24"/>
          <w:szCs w:val="24"/>
        </w:rPr>
        <w:t>15%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AB67B6" w:rsidRDefault="003365AD">
      <w:pPr>
        <w:pStyle w:val="a5"/>
        <w:ind w:firstLineChars="1550" w:firstLine="37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女生：不超过标准体重的</w:t>
      </w:r>
      <w:r>
        <w:rPr>
          <w:rFonts w:ascii="仿宋_GB2312" w:eastAsia="仿宋_GB2312" w:hAnsi="宋体"/>
          <w:sz w:val="24"/>
          <w:szCs w:val="24"/>
        </w:rPr>
        <w:t>20%</w:t>
      </w:r>
      <w:r>
        <w:rPr>
          <w:rFonts w:ascii="仿宋_GB2312" w:eastAsia="仿宋_GB2312" w:hAnsi="宋体" w:hint="eastAsia"/>
          <w:sz w:val="24"/>
          <w:szCs w:val="24"/>
        </w:rPr>
        <w:t>，不低于标准体重的</w:t>
      </w:r>
      <w:r>
        <w:rPr>
          <w:rFonts w:ascii="仿宋_GB2312" w:eastAsia="仿宋_GB2312" w:hAnsi="宋体"/>
          <w:sz w:val="24"/>
          <w:szCs w:val="24"/>
        </w:rPr>
        <w:t>15%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视力：大学生右眼裸眼视力不低于</w:t>
      </w:r>
      <w:r>
        <w:rPr>
          <w:rFonts w:ascii="仿宋_GB2312" w:eastAsia="仿宋_GB2312" w:hAnsi="宋体"/>
          <w:sz w:val="24"/>
          <w:szCs w:val="24"/>
        </w:rPr>
        <w:t>4.6</w:t>
      </w:r>
      <w:r>
        <w:rPr>
          <w:rFonts w:ascii="仿宋_GB2312" w:eastAsia="仿宋_GB2312" w:hAnsi="宋体" w:hint="eastAsia"/>
          <w:sz w:val="24"/>
          <w:szCs w:val="24"/>
        </w:rPr>
        <w:t>，左眼裸眼视力不低于</w:t>
      </w:r>
      <w:r>
        <w:rPr>
          <w:rFonts w:ascii="仿宋_GB2312" w:eastAsia="仿宋_GB2312" w:hAnsi="宋体"/>
          <w:sz w:val="24"/>
          <w:szCs w:val="24"/>
        </w:rPr>
        <w:t>4.5</w:t>
      </w:r>
      <w:r>
        <w:rPr>
          <w:rFonts w:ascii="仿宋_GB2312" w:eastAsia="仿宋_GB2312" w:hAnsi="宋体" w:hint="eastAsia"/>
          <w:sz w:val="24"/>
          <w:szCs w:val="24"/>
        </w:rPr>
        <w:t>，准分子激光手术后半年以上、无并发症、裸眼视力达到4</w:t>
      </w:r>
      <w:r>
        <w:rPr>
          <w:rFonts w:ascii="仿宋_GB2312" w:eastAsia="仿宋_GB2312" w:hAnsi="宋体"/>
          <w:sz w:val="24"/>
          <w:szCs w:val="24"/>
        </w:rPr>
        <w:t>.</w:t>
      </w:r>
      <w:r>
        <w:rPr>
          <w:rFonts w:ascii="仿宋_GB2312" w:eastAsia="仿宋_GB2312" w:hAnsi="宋体" w:hint="eastAsia"/>
          <w:sz w:val="24"/>
          <w:szCs w:val="24"/>
        </w:rPr>
        <w:t>8、眼底正常。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二、对应征入伍服义务兵役的高校学生年龄条件有何要求？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男生：20</w:t>
      </w:r>
      <w:r w:rsidR="00BD0A5B">
        <w:rPr>
          <w:rFonts w:ascii="仿宋_GB2312" w:eastAsia="仿宋_GB2312" w:hAnsi="宋体"/>
          <w:sz w:val="24"/>
          <w:szCs w:val="24"/>
        </w:rPr>
        <w:t>20</w:t>
      </w:r>
      <w:r>
        <w:rPr>
          <w:rFonts w:ascii="仿宋_GB2312" w:eastAsia="仿宋_GB2312" w:hAnsi="宋体" w:hint="eastAsia"/>
          <w:sz w:val="24"/>
          <w:szCs w:val="24"/>
        </w:rPr>
        <w:t>年1</w:t>
      </w:r>
      <w:r>
        <w:rPr>
          <w:rFonts w:ascii="仿宋_GB2312" w:eastAsia="仿宋_GB2312" w:hAnsi="宋体"/>
          <w:sz w:val="24"/>
          <w:szCs w:val="24"/>
        </w:rPr>
        <w:t>2月</w:t>
      </w:r>
      <w:r>
        <w:rPr>
          <w:rFonts w:ascii="仿宋_GB2312" w:eastAsia="仿宋_GB2312" w:hAnsi="宋体" w:hint="eastAsia"/>
          <w:sz w:val="24"/>
          <w:szCs w:val="24"/>
        </w:rPr>
        <w:t>3</w:t>
      </w:r>
      <w:r>
        <w:rPr>
          <w:rFonts w:ascii="仿宋_GB2312" w:eastAsia="仿宋_GB2312" w:hAnsi="宋体"/>
          <w:sz w:val="24"/>
          <w:szCs w:val="24"/>
        </w:rPr>
        <w:t>1日前</w:t>
      </w:r>
      <w:r>
        <w:rPr>
          <w:rFonts w:ascii="仿宋_GB2312" w:eastAsia="仿宋_GB2312" w:hAnsi="宋体" w:hint="eastAsia"/>
          <w:sz w:val="24"/>
          <w:szCs w:val="24"/>
        </w:rPr>
        <w:t>年满</w:t>
      </w:r>
      <w:r>
        <w:rPr>
          <w:rFonts w:ascii="仿宋_GB2312" w:eastAsia="仿宋_GB2312" w:hAnsi="宋体"/>
          <w:sz w:val="24"/>
          <w:szCs w:val="24"/>
        </w:rPr>
        <w:t>18</w:t>
      </w:r>
      <w:r>
        <w:rPr>
          <w:rFonts w:ascii="仿宋_GB2312" w:eastAsia="仿宋_GB2312" w:hAnsi="宋体" w:hint="eastAsia"/>
          <w:sz w:val="24"/>
          <w:szCs w:val="24"/>
        </w:rPr>
        <w:t>至</w:t>
      </w:r>
      <w:r>
        <w:rPr>
          <w:rFonts w:ascii="仿宋_GB2312" w:eastAsia="仿宋_GB2312" w:hAnsi="宋体"/>
          <w:sz w:val="24"/>
          <w:szCs w:val="24"/>
        </w:rPr>
        <w:t>22</w:t>
      </w:r>
      <w:r>
        <w:rPr>
          <w:rFonts w:ascii="仿宋_GB2312" w:eastAsia="仿宋_GB2312" w:hAnsi="宋体" w:hint="eastAsia"/>
          <w:sz w:val="24"/>
          <w:szCs w:val="24"/>
        </w:rPr>
        <w:t>周岁（199</w:t>
      </w:r>
      <w:r w:rsidR="00BD0A5B">
        <w:rPr>
          <w:rFonts w:ascii="仿宋_GB2312" w:eastAsia="仿宋_GB2312" w:hAnsi="宋体"/>
          <w:sz w:val="24"/>
          <w:szCs w:val="24"/>
        </w:rPr>
        <w:t>8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日至200</w:t>
      </w:r>
      <w:r w:rsidR="00BD0A5B"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/>
          <w:sz w:val="24"/>
          <w:szCs w:val="24"/>
        </w:rPr>
        <w:t>12</w:t>
      </w:r>
      <w:r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/>
          <w:sz w:val="24"/>
          <w:szCs w:val="24"/>
        </w:rPr>
        <w:t>31</w:t>
      </w:r>
      <w:r>
        <w:rPr>
          <w:rFonts w:ascii="仿宋_GB2312" w:eastAsia="仿宋_GB2312" w:hAnsi="宋体" w:hint="eastAsia"/>
          <w:sz w:val="24"/>
          <w:szCs w:val="24"/>
        </w:rPr>
        <w:t>日期间出生）的男性在校生和年龄不超过2</w:t>
      </w:r>
      <w:r>
        <w:rPr>
          <w:rFonts w:ascii="仿宋_GB2312" w:eastAsia="仿宋_GB2312" w:hAnsi="宋体"/>
          <w:sz w:val="24"/>
          <w:szCs w:val="24"/>
        </w:rPr>
        <w:t>4周岁</w:t>
      </w:r>
      <w:r>
        <w:rPr>
          <w:rFonts w:ascii="仿宋_GB2312" w:eastAsia="仿宋_GB2312" w:hAnsi="宋体" w:hint="eastAsia"/>
          <w:sz w:val="24"/>
          <w:szCs w:val="24"/>
        </w:rPr>
        <w:t>（199</w:t>
      </w:r>
      <w:r w:rsidR="00BD0A5B">
        <w:rPr>
          <w:rFonts w:ascii="仿宋_GB2312" w:eastAsia="仿宋_GB2312" w:hAnsi="宋体"/>
          <w:sz w:val="24"/>
          <w:szCs w:val="24"/>
        </w:rPr>
        <w:t>6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日以后出生）的男性应届毕业生。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女生：普通高等学校在校生和应届毕业生为</w:t>
      </w:r>
      <w:r w:rsidR="00BD0A5B">
        <w:rPr>
          <w:rFonts w:ascii="仿宋_GB2312" w:eastAsia="仿宋_GB2312" w:hAnsi="宋体" w:hint="eastAsia"/>
          <w:sz w:val="24"/>
          <w:szCs w:val="24"/>
        </w:rPr>
        <w:t>20</w:t>
      </w:r>
      <w:r w:rsidR="00BD0A5B">
        <w:rPr>
          <w:rFonts w:ascii="仿宋_GB2312" w:eastAsia="仿宋_GB2312" w:hAnsi="宋体"/>
          <w:sz w:val="24"/>
          <w:szCs w:val="24"/>
        </w:rPr>
        <w:t>20</w:t>
      </w:r>
      <w:r>
        <w:rPr>
          <w:rFonts w:ascii="仿宋_GB2312" w:eastAsia="仿宋_GB2312" w:hAnsi="宋体" w:hint="eastAsia"/>
          <w:sz w:val="24"/>
          <w:szCs w:val="24"/>
        </w:rPr>
        <w:t>年年满</w:t>
      </w:r>
      <w:r>
        <w:rPr>
          <w:rFonts w:ascii="仿宋_GB2312" w:eastAsia="仿宋_GB2312" w:hAnsi="宋体"/>
          <w:sz w:val="24"/>
          <w:szCs w:val="24"/>
        </w:rPr>
        <w:t>18</w:t>
      </w:r>
      <w:r>
        <w:rPr>
          <w:rFonts w:ascii="仿宋_GB2312" w:eastAsia="仿宋_GB2312" w:hAnsi="宋体" w:hint="eastAsia"/>
          <w:sz w:val="24"/>
          <w:szCs w:val="24"/>
        </w:rPr>
        <w:t>至</w:t>
      </w:r>
      <w:r>
        <w:rPr>
          <w:rFonts w:ascii="仿宋_GB2312" w:eastAsia="仿宋_GB2312" w:hAnsi="宋体"/>
          <w:sz w:val="24"/>
          <w:szCs w:val="24"/>
        </w:rPr>
        <w:t>22</w:t>
      </w:r>
      <w:r>
        <w:rPr>
          <w:rFonts w:ascii="仿宋_GB2312" w:eastAsia="仿宋_GB2312" w:hAnsi="宋体" w:hint="eastAsia"/>
          <w:sz w:val="24"/>
          <w:szCs w:val="24"/>
        </w:rPr>
        <w:t>周岁。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三、具有高等教育学历的士兵退役后，享有哪些优惠政策？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、学业方面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）保留学籍。自批准入伍后可保留至退役后两年内（服义务兵役时间为两年），保留学籍期不计入在校学习年限。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）转换专业。入伍本科学生退役后复学，经本人申请、学校批准、报市教委备案，可转入本校其他专业学习（招生时有特殊要求的除外）。</w:t>
      </w:r>
    </w:p>
    <w:p w:rsidR="009F289B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）免修公共体育、军事技能和军事理论课程。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4</w:t>
      </w:r>
      <w:r>
        <w:rPr>
          <w:rFonts w:ascii="仿宋_GB2312" w:eastAsia="仿宋_GB2312" w:hAnsi="宋体" w:hint="eastAsia"/>
          <w:sz w:val="24"/>
          <w:szCs w:val="24"/>
        </w:rPr>
        <w:t>）免试直升。部队服役期间荣立个人三等功及以上的退役在校本科生，符合研究生报名条件的可直接获得免试资格。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5</w:t>
      </w:r>
      <w:r>
        <w:rPr>
          <w:rFonts w:ascii="仿宋_GB2312" w:eastAsia="仿宋_GB2312" w:hAnsi="宋体" w:hint="eastAsia"/>
          <w:sz w:val="24"/>
          <w:szCs w:val="24"/>
        </w:rPr>
        <w:t>）考研加分。应征入伍的本科生，本科毕业后</w:t>
      </w: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年内参加全国硕士研究生招生统一考试，初试总分加</w:t>
      </w:r>
      <w:r>
        <w:rPr>
          <w:rFonts w:ascii="仿宋_GB2312" w:eastAsia="仿宋_GB2312" w:hAnsi="宋体"/>
          <w:sz w:val="24"/>
          <w:szCs w:val="24"/>
        </w:rPr>
        <w:t>10</w:t>
      </w:r>
      <w:r>
        <w:rPr>
          <w:rFonts w:ascii="仿宋_GB2312" w:eastAsia="仿宋_GB2312" w:hAnsi="宋体" w:hint="eastAsia"/>
          <w:sz w:val="24"/>
          <w:szCs w:val="24"/>
        </w:rPr>
        <w:t>分。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6</w:t>
      </w:r>
      <w:r>
        <w:rPr>
          <w:rFonts w:ascii="仿宋_GB2312" w:eastAsia="仿宋_GB2312" w:hAnsi="宋体" w:hint="eastAsia"/>
          <w:sz w:val="24"/>
          <w:szCs w:val="24"/>
        </w:rPr>
        <w:t>）退役大学生士兵专项硕士研究生计划。按规定参加全国硕士研究生考试招生，名额单列下达，专项专用。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7</w:t>
      </w:r>
      <w:r>
        <w:rPr>
          <w:rFonts w:ascii="仿宋_GB2312" w:eastAsia="仿宋_GB2312" w:hAnsi="宋体" w:hint="eastAsia"/>
          <w:sz w:val="24"/>
          <w:szCs w:val="24"/>
        </w:rPr>
        <w:t>）已服满兵役并能按期取得学士学位的应届本科毕业生，可申请应届本科毕业生免试攻读硕士学位研究生。符合下列条件的申请者，即可获得候选推免资格：</w:t>
      </w:r>
      <w:r>
        <w:rPr>
          <w:rFonts w:ascii="仿宋_GB2312" w:eastAsia="仿宋_GB2312" w:hAnsi="宋体"/>
          <w:sz w:val="24"/>
          <w:szCs w:val="24"/>
        </w:rPr>
        <w:t>A</w:t>
      </w:r>
      <w:r>
        <w:rPr>
          <w:rFonts w:ascii="仿宋_GB2312" w:eastAsia="仿宋_GB2312" w:hAnsi="宋体" w:hint="eastAsia"/>
          <w:sz w:val="24"/>
          <w:szCs w:val="24"/>
        </w:rPr>
        <w:t>必须修完教学计划中的课程；</w:t>
      </w:r>
      <w:r>
        <w:rPr>
          <w:rFonts w:ascii="仿宋_GB2312" w:eastAsia="仿宋_GB2312" w:hAnsi="宋体"/>
          <w:sz w:val="24"/>
          <w:szCs w:val="24"/>
        </w:rPr>
        <w:t>B</w:t>
      </w:r>
      <w:r>
        <w:rPr>
          <w:rFonts w:ascii="仿宋_GB2312" w:eastAsia="仿宋_GB2312" w:hAnsi="宋体" w:hint="eastAsia"/>
          <w:sz w:val="24"/>
          <w:szCs w:val="24"/>
        </w:rPr>
        <w:t>评优绩点达到</w:t>
      </w:r>
      <w:r>
        <w:rPr>
          <w:rFonts w:ascii="仿宋_GB2312" w:eastAsia="仿宋_GB2312" w:hAnsi="宋体"/>
          <w:sz w:val="24"/>
          <w:szCs w:val="24"/>
        </w:rPr>
        <w:t>2.5</w:t>
      </w:r>
      <w:r>
        <w:rPr>
          <w:rFonts w:ascii="仿宋_GB2312" w:eastAsia="仿宋_GB2312" w:hAnsi="宋体" w:hint="eastAsia"/>
          <w:sz w:val="24"/>
          <w:szCs w:val="24"/>
        </w:rPr>
        <w:t>以上（含</w:t>
      </w:r>
      <w:r>
        <w:rPr>
          <w:rFonts w:ascii="仿宋_GB2312" w:eastAsia="仿宋_GB2312" w:hAnsi="宋体"/>
          <w:sz w:val="24"/>
          <w:szCs w:val="24"/>
        </w:rPr>
        <w:t>2.5</w:t>
      </w:r>
      <w:r>
        <w:rPr>
          <w:rFonts w:ascii="仿宋_GB2312" w:eastAsia="仿宋_GB2312" w:hAnsi="宋体" w:hint="eastAsia"/>
          <w:sz w:val="24"/>
          <w:szCs w:val="24"/>
        </w:rPr>
        <w:t>）；</w:t>
      </w:r>
      <w:r>
        <w:rPr>
          <w:rFonts w:ascii="仿宋_GB2312" w:eastAsia="仿宋_GB2312" w:hAnsi="宋体"/>
          <w:sz w:val="24"/>
          <w:szCs w:val="24"/>
        </w:rPr>
        <w:t>C</w:t>
      </w:r>
      <w:r>
        <w:rPr>
          <w:rFonts w:ascii="仿宋_GB2312" w:eastAsia="仿宋_GB2312" w:hAnsi="宋体" w:hint="eastAsia"/>
          <w:sz w:val="24"/>
          <w:szCs w:val="24"/>
        </w:rPr>
        <w:t>英语成绩达标（全国大学生英语四级考试</w:t>
      </w:r>
      <w:r>
        <w:rPr>
          <w:rFonts w:ascii="仿宋_GB2312" w:eastAsia="仿宋_GB2312" w:hAnsi="宋体"/>
          <w:sz w:val="24"/>
          <w:szCs w:val="24"/>
        </w:rPr>
        <w:t>425</w:t>
      </w:r>
      <w:r>
        <w:rPr>
          <w:rFonts w:ascii="仿宋_GB2312" w:eastAsia="仿宋_GB2312" w:hAnsi="宋体" w:hint="eastAsia"/>
          <w:sz w:val="24"/>
          <w:szCs w:val="24"/>
        </w:rPr>
        <w:t>分及以上）。学校每年向教育部申请退役大学生士兵专项硕士研究生招生计划（以下简称“退役大学生士兵计划”）。已获得推免资格的退役大学生，纳入退役大学生士兵计划进行录取。学校根据当年获批的退役大学生士兵专项计划数，按评优绩点从高到低排序，对获得推免资格的退役大学生择优录取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8</w:t>
      </w:r>
      <w:r>
        <w:rPr>
          <w:rFonts w:ascii="仿宋_GB2312" w:eastAsia="仿宋_GB2312" w:hAnsi="宋体" w:hint="eastAsia"/>
          <w:sz w:val="24"/>
          <w:szCs w:val="24"/>
        </w:rPr>
        <w:t>）应征入伍的在校学生，可参评奖学金和荣誉称号。校级奖学金和荣誉称号名额单列、单独评审，经本人申请，由东华大学征兵工作领导小组审定。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、就业方面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）专项落户。应征入伍的非上海户籍在校本科生、研究生，在部队服役期间表现良好、退役复学后本科、研究生毕业，在本市落实就业单位的，直接办理上海户籍。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）可再次申请办理就业报到证。</w:t>
      </w:r>
    </w:p>
    <w:p w:rsidR="00AB67B6" w:rsidRDefault="003365AD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）退役士兵服役经历视同基层工作经历。符合条件的退役士兵报考本市公务</w:t>
      </w:r>
      <w:r>
        <w:rPr>
          <w:rFonts w:ascii="仿宋_GB2312" w:eastAsia="仿宋_GB2312" w:hAnsi="宋体" w:hint="eastAsia"/>
          <w:sz w:val="24"/>
          <w:szCs w:val="24"/>
        </w:rPr>
        <w:lastRenderedPageBreak/>
        <w:t>员、事业单位工作人员等考试合格的，同等条件下优先推荐、优先调剂、优先录用。</w:t>
      </w:r>
    </w:p>
    <w:p w:rsidR="00AB67B6" w:rsidRDefault="003365AD" w:rsidP="004A7D15">
      <w:pPr>
        <w:pStyle w:val="a5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、经济方面</w:t>
      </w:r>
    </w:p>
    <w:p w:rsidR="004A7D15" w:rsidRPr="004A7D15" w:rsidRDefault="004A7D15" w:rsidP="004A7D15">
      <w:pPr>
        <w:pStyle w:val="a5"/>
        <w:ind w:firstLineChars="0" w:firstLine="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按照</w:t>
      </w:r>
      <w:r>
        <w:rPr>
          <w:rFonts w:ascii="仿宋_GB2312" w:eastAsia="仿宋_GB2312" w:hAnsi="宋体"/>
          <w:sz w:val="24"/>
          <w:szCs w:val="24"/>
        </w:rPr>
        <w:t>国家相关政策</w:t>
      </w:r>
      <w:r>
        <w:rPr>
          <w:rFonts w:ascii="仿宋_GB2312" w:eastAsia="仿宋_GB2312" w:hAnsi="宋体" w:hint="eastAsia"/>
          <w:sz w:val="24"/>
          <w:szCs w:val="24"/>
        </w:rPr>
        <w:t>补助</w:t>
      </w:r>
      <w:r>
        <w:rPr>
          <w:rFonts w:ascii="仿宋_GB2312" w:eastAsia="仿宋_GB2312" w:hAnsi="宋体"/>
          <w:sz w:val="24"/>
          <w:szCs w:val="24"/>
        </w:rPr>
        <w:t>。</w:t>
      </w:r>
      <w:bookmarkStart w:id="0" w:name="_GoBack"/>
      <w:bookmarkEnd w:id="0"/>
    </w:p>
    <w:sectPr w:rsidR="004A7D15" w:rsidRPr="004A7D15" w:rsidSect="00F6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72A" w:rsidRDefault="00A5472A" w:rsidP="008E0BFA">
      <w:r>
        <w:separator/>
      </w:r>
    </w:p>
  </w:endnote>
  <w:endnote w:type="continuationSeparator" w:id="0">
    <w:p w:rsidR="00A5472A" w:rsidRDefault="00A5472A" w:rsidP="008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72A" w:rsidRDefault="00A5472A" w:rsidP="008E0BFA">
      <w:r>
        <w:separator/>
      </w:r>
    </w:p>
  </w:footnote>
  <w:footnote w:type="continuationSeparator" w:id="0">
    <w:p w:rsidR="00A5472A" w:rsidRDefault="00A5472A" w:rsidP="008E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AA"/>
    <w:rsid w:val="00043542"/>
    <w:rsid w:val="0007401A"/>
    <w:rsid w:val="00097979"/>
    <w:rsid w:val="001437FC"/>
    <w:rsid w:val="00147F5A"/>
    <w:rsid w:val="001A6D21"/>
    <w:rsid w:val="001C209F"/>
    <w:rsid w:val="0021680A"/>
    <w:rsid w:val="00247E13"/>
    <w:rsid w:val="00256127"/>
    <w:rsid w:val="002809BD"/>
    <w:rsid w:val="00291023"/>
    <w:rsid w:val="002C4B29"/>
    <w:rsid w:val="002D7CD0"/>
    <w:rsid w:val="00321F18"/>
    <w:rsid w:val="003365AD"/>
    <w:rsid w:val="003B05F2"/>
    <w:rsid w:val="00443AE5"/>
    <w:rsid w:val="00447EA6"/>
    <w:rsid w:val="00454941"/>
    <w:rsid w:val="00456D2A"/>
    <w:rsid w:val="00483351"/>
    <w:rsid w:val="004A5A31"/>
    <w:rsid w:val="004A7D15"/>
    <w:rsid w:val="004C0D33"/>
    <w:rsid w:val="004D0764"/>
    <w:rsid w:val="004F0E9E"/>
    <w:rsid w:val="004F4517"/>
    <w:rsid w:val="00500347"/>
    <w:rsid w:val="005609A4"/>
    <w:rsid w:val="005C6BF8"/>
    <w:rsid w:val="005F5535"/>
    <w:rsid w:val="00617BDB"/>
    <w:rsid w:val="00621AB3"/>
    <w:rsid w:val="00650769"/>
    <w:rsid w:val="006A7E75"/>
    <w:rsid w:val="006E2746"/>
    <w:rsid w:val="00712D6E"/>
    <w:rsid w:val="00790A1D"/>
    <w:rsid w:val="007E0CE9"/>
    <w:rsid w:val="00841F45"/>
    <w:rsid w:val="008A134F"/>
    <w:rsid w:val="008A5439"/>
    <w:rsid w:val="008C5F86"/>
    <w:rsid w:val="008D7586"/>
    <w:rsid w:val="008E0BFA"/>
    <w:rsid w:val="008F69AA"/>
    <w:rsid w:val="00951D2B"/>
    <w:rsid w:val="009A343A"/>
    <w:rsid w:val="009D3FA9"/>
    <w:rsid w:val="009D670C"/>
    <w:rsid w:val="009F1220"/>
    <w:rsid w:val="009F289B"/>
    <w:rsid w:val="00A1226A"/>
    <w:rsid w:val="00A27B21"/>
    <w:rsid w:val="00A5472A"/>
    <w:rsid w:val="00A55944"/>
    <w:rsid w:val="00A91A58"/>
    <w:rsid w:val="00AB67B6"/>
    <w:rsid w:val="00AE1426"/>
    <w:rsid w:val="00B0585A"/>
    <w:rsid w:val="00B2164D"/>
    <w:rsid w:val="00B21D6A"/>
    <w:rsid w:val="00B269FB"/>
    <w:rsid w:val="00B40672"/>
    <w:rsid w:val="00B82BA7"/>
    <w:rsid w:val="00BC6D4E"/>
    <w:rsid w:val="00BD0A5B"/>
    <w:rsid w:val="00C00CCC"/>
    <w:rsid w:val="00C270E8"/>
    <w:rsid w:val="00C548C8"/>
    <w:rsid w:val="00CB2D0B"/>
    <w:rsid w:val="00CF00E2"/>
    <w:rsid w:val="00D07FAD"/>
    <w:rsid w:val="00D232EF"/>
    <w:rsid w:val="00DE0037"/>
    <w:rsid w:val="00E16588"/>
    <w:rsid w:val="00E64F95"/>
    <w:rsid w:val="00EA66E6"/>
    <w:rsid w:val="00EE7D4C"/>
    <w:rsid w:val="00F17DA5"/>
    <w:rsid w:val="00F43096"/>
    <w:rsid w:val="00F43205"/>
    <w:rsid w:val="00F50273"/>
    <w:rsid w:val="00F54149"/>
    <w:rsid w:val="00F62B07"/>
    <w:rsid w:val="00F84A28"/>
    <w:rsid w:val="00FA2AAA"/>
    <w:rsid w:val="3315642E"/>
    <w:rsid w:val="3E856F49"/>
    <w:rsid w:val="57E63057"/>
    <w:rsid w:val="5B1C4D26"/>
    <w:rsid w:val="5DE64690"/>
    <w:rsid w:val="63B81E34"/>
    <w:rsid w:val="6DB2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5A7850-A1BB-406B-82EE-AB50CDC0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62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62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F62B07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sid w:val="00F62B0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62B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2017年东华大学夏季入伍服义务兵役政策</dc:title>
  <dc:creator>微软用户</dc:creator>
  <cp:lastModifiedBy>柳蓓丽</cp:lastModifiedBy>
  <cp:revision>2</cp:revision>
  <dcterms:created xsi:type="dcterms:W3CDTF">2020-04-20T01:15:00Z</dcterms:created>
  <dcterms:modified xsi:type="dcterms:W3CDTF">2020-04-20T01:15:00Z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