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7A" w:rsidRDefault="006B1F7A" w:rsidP="006B1F7A">
      <w:pPr>
        <w:spacing w:line="52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476652">
        <w:rPr>
          <w:rFonts w:ascii="仿宋" w:eastAsia="仿宋" w:hAnsi="仿宋" w:hint="eastAsia"/>
          <w:b/>
          <w:bCs/>
          <w:sz w:val="32"/>
          <w:szCs w:val="32"/>
        </w:rPr>
        <w:t>延期</w:t>
      </w:r>
      <w:r w:rsidRPr="00476652">
        <w:rPr>
          <w:rFonts w:ascii="仿宋" w:eastAsia="仿宋" w:hAnsi="仿宋"/>
          <w:b/>
          <w:bCs/>
          <w:sz w:val="32"/>
          <w:szCs w:val="32"/>
        </w:rPr>
        <w:t>开设课程汇总表</w:t>
      </w:r>
    </w:p>
    <w:p w:rsidR="006B1F7A" w:rsidRDefault="006B1F7A" w:rsidP="006B1F7A">
      <w:pPr>
        <w:spacing w:line="520" w:lineRule="exact"/>
        <w:jc w:val="center"/>
        <w:rPr>
          <w:rFonts w:ascii="仿宋" w:eastAsia="仿宋" w:hAnsi="仿宋" w:hint="eastAsia"/>
          <w:sz w:val="32"/>
          <w:szCs w:val="32"/>
        </w:rPr>
      </w:pPr>
    </w:p>
    <w:tbl>
      <w:tblPr>
        <w:tblW w:w="7933" w:type="dxa"/>
        <w:tblLook w:val="04A0" w:firstRow="1" w:lastRow="0" w:firstColumn="1" w:lastColumn="0" w:noHBand="0" w:noVBand="1"/>
      </w:tblPr>
      <w:tblGrid>
        <w:gridCol w:w="988"/>
        <w:gridCol w:w="1559"/>
        <w:gridCol w:w="3160"/>
        <w:gridCol w:w="2226"/>
      </w:tblGrid>
      <w:tr w:rsidR="006B1F7A" w:rsidRPr="006D2F64" w:rsidTr="00CC0BB8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学院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6B1F7A">
              <w:rPr>
                <w:rFonts w:ascii="仿宋" w:eastAsia="仿宋" w:hAnsi="仿宋" w:hint="eastAsia"/>
                <w:bCs/>
                <w:sz w:val="24"/>
                <w:szCs w:val="24"/>
              </w:rPr>
              <w:t>任课</w:t>
            </w: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教师姓名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人文学院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中外文化交流史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徐泽林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环境学院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数值传热学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黄跃武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环境学院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高等工程热力学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黄跃武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环境学院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计算流体力学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苏亚欣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外语学院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日语文章结构论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皮细庚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人文学院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新媒体伦理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杨桃莲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马克思学院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马克思主义理论前沿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曾瑞明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理学院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固体能带理论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邢怀中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机械学院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机械量测量系列实验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丁彩红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机械学院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数控技术与应用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周虎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机械学院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产品项目设计实践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杨钟亮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机械学院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创新设计工程实践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陆金生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服装学院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新型服装材料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崔志英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服装学院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现代光学三维测量原理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陈益松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服装学院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艺术视觉语言分析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陈建辉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服装学院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雕塑造型语言与技法研究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逄峰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服装学院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色彩学技法研究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胡伟达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服装学院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数字媒体非线性编辑技术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外聘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教师</w:t>
            </w:r>
            <w:bookmarkStart w:id="0" w:name="_GoBack"/>
            <w:bookmarkEnd w:id="0"/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服装学院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染织纹样史研究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赵丰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服装学院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产业创新与商业模式研究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王熙元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纺织学院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数字图象处理技术与应用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陈霞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纺织学院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数据库设计与应用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李立轻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纺织学院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科学技术史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王华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材料学院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材料分析方法与技术实践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张清华</w:t>
            </w:r>
          </w:p>
        </w:tc>
      </w:tr>
      <w:tr w:rsidR="006B1F7A" w:rsidRPr="006D2F64" w:rsidTr="00CC0BB8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MBA中心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专业拓展与职业教育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7A" w:rsidRPr="007D2E97" w:rsidRDefault="006B1F7A" w:rsidP="006B1F7A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7D2E97">
              <w:rPr>
                <w:rFonts w:ascii="仿宋" w:eastAsia="仿宋" w:hAnsi="仿宋" w:hint="eastAsia"/>
                <w:bCs/>
                <w:sz w:val="24"/>
                <w:szCs w:val="24"/>
              </w:rPr>
              <w:t>吉余峰</w:t>
            </w:r>
          </w:p>
        </w:tc>
      </w:tr>
    </w:tbl>
    <w:p w:rsidR="006B1F7A" w:rsidRDefault="006B1F7A" w:rsidP="006B1F7A"/>
    <w:p w:rsidR="00793189" w:rsidRDefault="00793189"/>
    <w:sectPr w:rsidR="00793189" w:rsidSect="00FB57F7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1318726256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FB57F7" w:rsidRDefault="006B1F7A" w:rsidP="0055255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FB57F7" w:rsidRDefault="006B1F7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267697158"/>
      <w:docPartObj>
        <w:docPartGallery w:val="Page Numbers (Bottom of Page)"/>
        <w:docPartUnique/>
      </w:docPartObj>
    </w:sdtPr>
    <w:sdtEndPr>
      <w:rPr>
        <w:rStyle w:val="a5"/>
        <w:rFonts w:ascii="仿宋" w:eastAsia="仿宋" w:hAnsi="仿宋"/>
        <w:sz w:val="28"/>
        <w:szCs w:val="28"/>
      </w:rPr>
    </w:sdtEndPr>
    <w:sdtContent>
      <w:p w:rsidR="00FB57F7" w:rsidRPr="00FB57F7" w:rsidRDefault="006B1F7A" w:rsidP="0055255F">
        <w:pPr>
          <w:pStyle w:val="a3"/>
          <w:framePr w:wrap="none" w:vAnchor="text" w:hAnchor="margin" w:xAlign="center" w:y="1"/>
          <w:rPr>
            <w:rStyle w:val="a5"/>
            <w:rFonts w:ascii="仿宋" w:eastAsia="仿宋" w:hAnsi="仿宋"/>
            <w:sz w:val="28"/>
            <w:szCs w:val="28"/>
          </w:rPr>
        </w:pPr>
        <w:r w:rsidRPr="00FB57F7">
          <w:rPr>
            <w:rStyle w:val="a5"/>
            <w:rFonts w:ascii="仿宋" w:eastAsia="仿宋" w:hAnsi="仿宋"/>
            <w:sz w:val="28"/>
            <w:szCs w:val="28"/>
          </w:rPr>
          <w:fldChar w:fldCharType="begin"/>
        </w:r>
        <w:r w:rsidRPr="00FB57F7">
          <w:rPr>
            <w:rStyle w:val="a5"/>
            <w:rFonts w:ascii="仿宋" w:eastAsia="仿宋" w:hAnsi="仿宋"/>
            <w:sz w:val="28"/>
            <w:szCs w:val="28"/>
          </w:rPr>
          <w:instrText xml:space="preserve"> PAGE </w:instrText>
        </w:r>
        <w:r w:rsidRPr="00FB57F7">
          <w:rPr>
            <w:rStyle w:val="a5"/>
            <w:rFonts w:ascii="仿宋" w:eastAsia="仿宋" w:hAnsi="仿宋"/>
            <w:sz w:val="28"/>
            <w:szCs w:val="28"/>
          </w:rPr>
          <w:fldChar w:fldCharType="separate"/>
        </w:r>
        <w:r>
          <w:rPr>
            <w:rStyle w:val="a5"/>
            <w:rFonts w:ascii="仿宋" w:eastAsia="仿宋" w:hAnsi="仿宋"/>
            <w:noProof/>
            <w:sz w:val="28"/>
            <w:szCs w:val="28"/>
          </w:rPr>
          <w:t>- 1 -</w:t>
        </w:r>
        <w:r w:rsidRPr="00FB57F7">
          <w:rPr>
            <w:rStyle w:val="a5"/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FB57F7" w:rsidRPr="00FB57F7" w:rsidRDefault="006B1F7A">
    <w:pPr>
      <w:pStyle w:val="a3"/>
      <w:rPr>
        <w:rFonts w:ascii="仿宋" w:eastAsia="仿宋" w:hAnsi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7A"/>
    <w:rsid w:val="006B1F7A"/>
    <w:rsid w:val="0079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798E6"/>
  <w15:chartTrackingRefBased/>
  <w15:docId w15:val="{C0CDEB6D-010D-4834-B6CA-D6B539FF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1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B1F7A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6B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485</Characters>
  <Application>Microsoft Office Word</Application>
  <DocSecurity>0</DocSecurity>
  <Lines>4</Lines>
  <Paragraphs>1</Paragraphs>
  <ScaleCrop>false</ScaleCrop>
  <Company> 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2020-02-21T07:02:00Z</dcterms:created>
  <dcterms:modified xsi:type="dcterms:W3CDTF">2020-02-21T07:03:00Z</dcterms:modified>
</cp:coreProperties>
</file>